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774"/>
      </w:tblGrid>
      <w:tr w:rsidR="00843719" w14:paraId="1E776D8E" w14:textId="77777777" w:rsidTr="00FA79EC">
        <w:trPr>
          <w:trHeight w:val="251"/>
        </w:trPr>
        <w:tc>
          <w:tcPr>
            <w:tcW w:w="3218" w:type="dxa"/>
            <w:tcBorders>
              <w:bottom w:val="single" w:sz="6" w:space="0" w:color="000000"/>
              <w:right w:val="single" w:sz="6" w:space="0" w:color="000000"/>
            </w:tcBorders>
          </w:tcPr>
          <w:p w14:paraId="31FFD885" w14:textId="77777777" w:rsidR="00843719" w:rsidRDefault="00843719" w:rsidP="007779DC">
            <w:pPr>
              <w:pStyle w:val="TableParagraph"/>
              <w:spacing w:line="232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Adı</w:t>
            </w:r>
            <w:proofErr w:type="spellEnd"/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3F2235D1" w14:textId="77777777" w:rsidR="00843719" w:rsidRPr="0072437E" w:rsidRDefault="00843719" w:rsidP="007779DC">
            <w:pPr>
              <w:pStyle w:val="TableParagraph"/>
              <w:spacing w:line="232" w:lineRule="exact"/>
              <w:ind w:left="110"/>
            </w:pPr>
            <w:proofErr w:type="spellStart"/>
            <w:r w:rsidRPr="0072437E">
              <w:t>Strateji</w:t>
            </w:r>
            <w:proofErr w:type="spellEnd"/>
            <w:r w:rsidRPr="0072437E">
              <w:rPr>
                <w:spacing w:val="-2"/>
              </w:rPr>
              <w:t xml:space="preserve"> </w:t>
            </w:r>
            <w:proofErr w:type="spellStart"/>
            <w:r w:rsidRPr="0072437E">
              <w:t>Geliştirme</w:t>
            </w:r>
            <w:proofErr w:type="spellEnd"/>
            <w:r w:rsidRPr="0072437E">
              <w:rPr>
                <w:spacing w:val="-2"/>
              </w:rPr>
              <w:t xml:space="preserve"> </w:t>
            </w:r>
            <w:proofErr w:type="spellStart"/>
            <w:r w:rsidRPr="0072437E">
              <w:t>Dairesi</w:t>
            </w:r>
            <w:proofErr w:type="spellEnd"/>
            <w:r w:rsidRPr="0072437E">
              <w:rPr>
                <w:spacing w:val="-1"/>
              </w:rPr>
              <w:t xml:space="preserve"> </w:t>
            </w:r>
            <w:r w:rsidRPr="0072437E">
              <w:rPr>
                <w:spacing w:val="-2"/>
              </w:rPr>
              <w:t>Başkanlığı</w:t>
            </w:r>
          </w:p>
        </w:tc>
      </w:tr>
      <w:tr w:rsidR="00843719" w14:paraId="3C85909D" w14:textId="77777777" w:rsidTr="00FA79EC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9B7A" w14:textId="77777777" w:rsidR="00843719" w:rsidRDefault="00843719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Adı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38EAE" w14:textId="77777777" w:rsidR="00843719" w:rsidRPr="0072437E" w:rsidRDefault="00843719" w:rsidP="007779DC">
            <w:pPr>
              <w:pStyle w:val="TableParagraph"/>
              <w:spacing w:line="268" w:lineRule="exact"/>
              <w:ind w:left="105"/>
            </w:pPr>
            <w:proofErr w:type="spellStart"/>
            <w:r w:rsidRPr="0072437E">
              <w:t>Stratejik</w:t>
            </w:r>
            <w:proofErr w:type="spellEnd"/>
            <w:r w:rsidRPr="0072437E">
              <w:rPr>
                <w:spacing w:val="-1"/>
              </w:rPr>
              <w:t xml:space="preserve"> </w:t>
            </w:r>
            <w:proofErr w:type="spellStart"/>
            <w:r w:rsidRPr="0072437E">
              <w:t>Yönetim</w:t>
            </w:r>
            <w:proofErr w:type="spellEnd"/>
            <w:r w:rsidRPr="0072437E">
              <w:t xml:space="preserve"> </w:t>
            </w:r>
            <w:proofErr w:type="spellStart"/>
            <w:r w:rsidRPr="0072437E">
              <w:rPr>
                <w:spacing w:val="-5"/>
              </w:rPr>
              <w:t>ve</w:t>
            </w:r>
            <w:proofErr w:type="spellEnd"/>
            <w:r w:rsidRPr="0072437E">
              <w:rPr>
                <w:spacing w:val="-5"/>
              </w:rPr>
              <w:t xml:space="preserve"> </w:t>
            </w:r>
            <w:proofErr w:type="spellStart"/>
            <w:r w:rsidRPr="0072437E">
              <w:t>Planlama</w:t>
            </w:r>
            <w:proofErr w:type="spellEnd"/>
            <w:r w:rsidRPr="0072437E">
              <w:rPr>
                <w:spacing w:val="-2"/>
              </w:rPr>
              <w:t xml:space="preserve"> Birimi</w:t>
            </w:r>
          </w:p>
        </w:tc>
      </w:tr>
      <w:tr w:rsidR="00843719" w14:paraId="47D6A7B4" w14:textId="77777777" w:rsidTr="00FA79EC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A3FC" w14:textId="77777777" w:rsidR="00843719" w:rsidRDefault="00843719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 w:rsidR="003E0204">
              <w:rPr>
                <w:b/>
                <w:spacing w:val="-2"/>
              </w:rPr>
              <w:t xml:space="preserve"> </w:t>
            </w:r>
            <w:proofErr w:type="spellStart"/>
            <w:r w:rsidR="003E0204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4E94A" w14:textId="48060DC4" w:rsidR="00843719" w:rsidRPr="0072437E" w:rsidRDefault="00F50C08" w:rsidP="007779DC">
            <w:pPr>
              <w:pStyle w:val="TableParagraph"/>
              <w:spacing w:line="234" w:lineRule="exact"/>
              <w:ind w:left="110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</w:p>
        </w:tc>
      </w:tr>
      <w:tr w:rsidR="00843719" w14:paraId="7BA34AC4" w14:textId="77777777" w:rsidTr="00FA79EC">
        <w:trPr>
          <w:trHeight w:val="249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8CEB" w14:textId="77777777" w:rsidR="00843719" w:rsidRDefault="00843719" w:rsidP="007779DC">
            <w:pPr>
              <w:pStyle w:val="TableParagraph"/>
              <w:spacing w:line="229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Görevin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 w:rsidR="003E0204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6D5C2" w14:textId="77777777" w:rsidR="00843719" w:rsidRPr="0072437E" w:rsidRDefault="00843719" w:rsidP="007779DC">
            <w:pPr>
              <w:pStyle w:val="TableParagraph"/>
              <w:spacing w:line="229" w:lineRule="exact"/>
              <w:ind w:left="110"/>
            </w:pPr>
            <w:r w:rsidRPr="0072437E">
              <w:t>Genel</w:t>
            </w:r>
            <w:r w:rsidRPr="0072437E">
              <w:rPr>
                <w:spacing w:val="-1"/>
              </w:rPr>
              <w:t xml:space="preserve"> </w:t>
            </w:r>
            <w:proofErr w:type="spellStart"/>
            <w:r w:rsidRPr="0072437E">
              <w:rPr>
                <w:spacing w:val="-2"/>
              </w:rPr>
              <w:t>Sekreter</w:t>
            </w:r>
            <w:proofErr w:type="spellEnd"/>
            <w:r w:rsidRPr="0072437E">
              <w:rPr>
                <w:spacing w:val="-2"/>
              </w:rPr>
              <w:t>,</w:t>
            </w:r>
            <w:r w:rsidRPr="0072437E">
              <w:t xml:space="preserve"> Daire</w:t>
            </w:r>
            <w:r w:rsidRPr="0072437E">
              <w:rPr>
                <w:spacing w:val="-5"/>
              </w:rPr>
              <w:t xml:space="preserve"> </w:t>
            </w:r>
            <w:proofErr w:type="spellStart"/>
            <w:r w:rsidRPr="0072437E">
              <w:rPr>
                <w:spacing w:val="-2"/>
              </w:rPr>
              <w:t>Başkanı</w:t>
            </w:r>
            <w:proofErr w:type="spellEnd"/>
          </w:p>
        </w:tc>
      </w:tr>
      <w:tr w:rsidR="00843719" w14:paraId="6A655F49" w14:textId="77777777" w:rsidTr="00FA79EC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327F" w14:textId="77777777" w:rsidR="00843719" w:rsidRDefault="00843719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Kadrosu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5FE31" w14:textId="23121C99" w:rsidR="00843719" w:rsidRPr="0072437E" w:rsidRDefault="00F50C08" w:rsidP="007779DC">
            <w:pPr>
              <w:pStyle w:val="TableParagraph"/>
              <w:spacing w:line="258" w:lineRule="exact"/>
              <w:ind w:left="105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</w:p>
        </w:tc>
      </w:tr>
      <w:tr w:rsidR="00843719" w14:paraId="0C9C8CAB" w14:textId="77777777" w:rsidTr="00FA79EC">
        <w:trPr>
          <w:trHeight w:val="462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6A48" w14:textId="77777777" w:rsidR="00843719" w:rsidRDefault="00843719" w:rsidP="007779DC">
            <w:pPr>
              <w:pStyle w:val="TableParagraph"/>
              <w:spacing w:line="222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Astlar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Altındaki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Görev</w:t>
            </w:r>
            <w:proofErr w:type="spellEnd"/>
          </w:p>
          <w:p w14:paraId="40CB222D" w14:textId="77777777" w:rsidR="00843719" w:rsidRDefault="003E0204" w:rsidP="007779DC">
            <w:pPr>
              <w:pStyle w:val="TableParagraph"/>
              <w:spacing w:line="221" w:lineRule="exact"/>
              <w:ind w:left="1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U</w:t>
            </w:r>
            <w:r w:rsidR="00843719">
              <w:rPr>
                <w:b/>
                <w:spacing w:val="-2"/>
              </w:rPr>
              <w:t>nvanları</w:t>
            </w:r>
            <w:proofErr w:type="spellEnd"/>
            <w:r w:rsidR="00843719">
              <w:rPr>
                <w:b/>
                <w:spacing w:val="-2"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ADFE7" w14:textId="77777777" w:rsidR="00843719" w:rsidRPr="0072437E" w:rsidRDefault="00843719" w:rsidP="0072437E">
            <w:pPr>
              <w:pStyle w:val="TableParagraph"/>
              <w:spacing w:line="232" w:lineRule="exact"/>
              <w:ind w:left="0"/>
            </w:pPr>
            <w:r w:rsidRPr="0072437E">
              <w:rPr>
                <w:spacing w:val="-4"/>
              </w:rPr>
              <w:t xml:space="preserve"> </w:t>
            </w:r>
            <w:r w:rsidR="0072437E">
              <w:t>-</w:t>
            </w:r>
          </w:p>
        </w:tc>
      </w:tr>
      <w:tr w:rsidR="00843719" w14:paraId="2F4811DA" w14:textId="77777777" w:rsidTr="00FA79EC">
        <w:trPr>
          <w:trHeight w:val="253"/>
        </w:trPr>
        <w:tc>
          <w:tcPr>
            <w:tcW w:w="3218" w:type="dxa"/>
            <w:tcBorders>
              <w:top w:val="single" w:sz="6" w:space="0" w:color="000000"/>
              <w:right w:val="single" w:sz="6" w:space="0" w:color="000000"/>
            </w:tcBorders>
          </w:tcPr>
          <w:p w14:paraId="6CCD373D" w14:textId="77777777" w:rsidR="00843719" w:rsidRDefault="00843719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Vekalet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17CD0511" w14:textId="77777777" w:rsidR="00843719" w:rsidRPr="0072437E" w:rsidRDefault="00843719" w:rsidP="007779DC">
            <w:pPr>
              <w:pStyle w:val="TableParagraph"/>
              <w:spacing w:line="234" w:lineRule="exact"/>
              <w:ind w:left="110"/>
            </w:pPr>
            <w:proofErr w:type="spellStart"/>
            <w:r w:rsidRPr="0072437E">
              <w:t>Yetkili</w:t>
            </w:r>
            <w:proofErr w:type="spellEnd"/>
            <w:r w:rsidRPr="0072437E">
              <w:t xml:space="preserve"> </w:t>
            </w:r>
            <w:proofErr w:type="spellStart"/>
            <w:r w:rsidRPr="0072437E">
              <w:t>Personel</w:t>
            </w:r>
            <w:proofErr w:type="spellEnd"/>
          </w:p>
        </w:tc>
      </w:tr>
    </w:tbl>
    <w:p w14:paraId="7AE1A644" w14:textId="77777777" w:rsidR="00843719" w:rsidRDefault="00843719" w:rsidP="00843719">
      <w:pPr>
        <w:spacing w:before="50" w:after="1"/>
        <w:rPr>
          <w:sz w:val="20"/>
        </w:rPr>
      </w:pPr>
    </w:p>
    <w:tbl>
      <w:tblPr>
        <w:tblStyle w:val="TableNormal"/>
        <w:tblW w:w="99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775"/>
      </w:tblGrid>
      <w:tr w:rsidR="00843719" w:rsidRPr="00C32F9B" w14:paraId="334D6DD0" w14:textId="77777777" w:rsidTr="00FA79EC">
        <w:trPr>
          <w:trHeight w:val="995"/>
        </w:trPr>
        <w:tc>
          <w:tcPr>
            <w:tcW w:w="3202" w:type="dxa"/>
          </w:tcPr>
          <w:p w14:paraId="3DB4893F" w14:textId="77777777" w:rsidR="00843719" w:rsidRPr="00C32F9B" w:rsidRDefault="00843719" w:rsidP="007779DC">
            <w:pPr>
              <w:pStyle w:val="TableParagraph"/>
              <w:spacing w:before="61"/>
              <w:ind w:left="113" w:right="702"/>
              <w:rPr>
                <w:b/>
              </w:rPr>
            </w:pPr>
            <w:proofErr w:type="spellStart"/>
            <w:r w:rsidRPr="00C32F9B">
              <w:rPr>
                <w:b/>
              </w:rPr>
              <w:t>Görev</w:t>
            </w:r>
            <w:proofErr w:type="spellEnd"/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Alanı</w:t>
            </w:r>
            <w:proofErr w:type="spellEnd"/>
            <w:r w:rsidRPr="00C32F9B">
              <w:rPr>
                <w:b/>
              </w:rPr>
              <w:t>/</w:t>
            </w:r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Görevin</w:t>
            </w:r>
            <w:proofErr w:type="spellEnd"/>
            <w:r w:rsidRPr="00C32F9B">
              <w:rPr>
                <w:b/>
                <w:spacing w:val="-14"/>
              </w:rPr>
              <w:t xml:space="preserve"> </w:t>
            </w:r>
            <w:proofErr w:type="spellStart"/>
            <w:r w:rsidRPr="00C32F9B">
              <w:rPr>
                <w:b/>
              </w:rPr>
              <w:t>Kısa</w:t>
            </w:r>
            <w:proofErr w:type="spellEnd"/>
            <w:r w:rsidRPr="00C32F9B">
              <w:rPr>
                <w:b/>
              </w:rPr>
              <w:t xml:space="preserve"> </w:t>
            </w:r>
            <w:proofErr w:type="spellStart"/>
            <w:r w:rsidRPr="00C32F9B">
              <w:rPr>
                <w:b/>
                <w:spacing w:val="-2"/>
              </w:rPr>
              <w:t>Tanımı</w:t>
            </w:r>
            <w:proofErr w:type="spellEnd"/>
          </w:p>
        </w:tc>
        <w:tc>
          <w:tcPr>
            <w:tcW w:w="6775" w:type="dxa"/>
          </w:tcPr>
          <w:p w14:paraId="52020A2E" w14:textId="77777777" w:rsidR="00843719" w:rsidRPr="00E34B0A" w:rsidRDefault="00843719" w:rsidP="00BA3B95">
            <w:pPr>
              <w:pStyle w:val="AralkYok"/>
            </w:pPr>
            <w:proofErr w:type="spellStart"/>
            <w:r w:rsidRPr="00E34B0A">
              <w:t>İdarenin</w:t>
            </w:r>
            <w:proofErr w:type="spellEnd"/>
            <w:r w:rsidRPr="00E34B0A">
              <w:t xml:space="preserve"> </w:t>
            </w:r>
            <w:proofErr w:type="spellStart"/>
            <w:r w:rsidRPr="00E34B0A">
              <w:t>stratejik</w:t>
            </w:r>
            <w:proofErr w:type="spellEnd"/>
            <w:r w:rsidRPr="00E34B0A">
              <w:t xml:space="preserve"> </w:t>
            </w:r>
            <w:proofErr w:type="spellStart"/>
            <w:r w:rsidRPr="00E34B0A">
              <w:t>planlama</w:t>
            </w:r>
            <w:proofErr w:type="spellEnd"/>
            <w:r w:rsidRPr="00E34B0A">
              <w:t xml:space="preserve"> </w:t>
            </w:r>
            <w:proofErr w:type="spellStart"/>
            <w:r w:rsidRPr="00E34B0A">
              <w:t>çalışmalarına</w:t>
            </w:r>
            <w:proofErr w:type="spellEnd"/>
            <w:r w:rsidRPr="00E34B0A">
              <w:t xml:space="preserve"> </w:t>
            </w:r>
            <w:proofErr w:type="spellStart"/>
            <w:r w:rsidRPr="00E34B0A">
              <w:t>yönelik</w:t>
            </w:r>
            <w:proofErr w:type="spellEnd"/>
            <w:r w:rsidRPr="00E34B0A">
              <w:rPr>
                <w:spacing w:val="54"/>
                <w:w w:val="150"/>
              </w:rPr>
              <w:t xml:space="preserve"> </w:t>
            </w:r>
            <w:proofErr w:type="spellStart"/>
            <w:r w:rsidRPr="00E34B0A">
              <w:t>bir</w:t>
            </w:r>
            <w:proofErr w:type="spellEnd"/>
            <w:r w:rsidRPr="00E34B0A">
              <w:rPr>
                <w:spacing w:val="58"/>
                <w:w w:val="150"/>
              </w:rPr>
              <w:t xml:space="preserve"> </w:t>
            </w:r>
            <w:proofErr w:type="spellStart"/>
            <w:r w:rsidRPr="00E34B0A">
              <w:t>hazırlık</w:t>
            </w:r>
            <w:proofErr w:type="spellEnd"/>
            <w:r w:rsidRPr="00E34B0A">
              <w:rPr>
                <w:spacing w:val="55"/>
                <w:w w:val="150"/>
              </w:rPr>
              <w:t xml:space="preserve"> </w:t>
            </w:r>
            <w:proofErr w:type="spellStart"/>
            <w:r w:rsidRPr="00E34B0A">
              <w:t>programı</w:t>
            </w:r>
            <w:proofErr w:type="spellEnd"/>
            <w:r w:rsidRPr="00E34B0A">
              <w:rPr>
                <w:spacing w:val="55"/>
                <w:w w:val="150"/>
              </w:rPr>
              <w:t xml:space="preserve"> </w:t>
            </w:r>
            <w:proofErr w:type="spellStart"/>
            <w:r w:rsidRPr="00E34B0A">
              <w:t>oluşturmak</w:t>
            </w:r>
            <w:proofErr w:type="spellEnd"/>
            <w:r w:rsidRPr="00E34B0A">
              <w:rPr>
                <w:spacing w:val="55"/>
                <w:w w:val="150"/>
              </w:rPr>
              <w:t xml:space="preserve"> </w:t>
            </w:r>
            <w:proofErr w:type="spellStart"/>
            <w:r w:rsidRPr="00E34B0A">
              <w:t>ve</w:t>
            </w:r>
            <w:proofErr w:type="spellEnd"/>
            <w:r w:rsidRPr="00E34B0A">
              <w:rPr>
                <w:spacing w:val="58"/>
                <w:w w:val="150"/>
              </w:rPr>
              <w:t xml:space="preserve"> </w:t>
            </w:r>
            <w:proofErr w:type="spellStart"/>
            <w:r w:rsidRPr="00E34B0A">
              <w:t>stratejik</w:t>
            </w:r>
            <w:proofErr w:type="spellEnd"/>
            <w:r w:rsidRPr="00E34B0A">
              <w:rPr>
                <w:spacing w:val="55"/>
                <w:w w:val="150"/>
              </w:rPr>
              <w:t xml:space="preserve"> </w:t>
            </w:r>
            <w:proofErr w:type="spellStart"/>
            <w:r w:rsidRPr="00E34B0A">
              <w:rPr>
                <w:spacing w:val="-2"/>
              </w:rPr>
              <w:t>planlama</w:t>
            </w:r>
            <w:proofErr w:type="spellEnd"/>
            <w:r w:rsidRPr="00E34B0A">
              <w:rPr>
                <w:spacing w:val="-2"/>
              </w:rPr>
              <w:t xml:space="preserve"> </w:t>
            </w:r>
            <w:proofErr w:type="spellStart"/>
            <w:r w:rsidRPr="00E34B0A">
              <w:t>çalışmalarını</w:t>
            </w:r>
            <w:proofErr w:type="spellEnd"/>
            <w:r w:rsidRPr="00E34B0A">
              <w:rPr>
                <w:spacing w:val="-2"/>
              </w:rPr>
              <w:t xml:space="preserve"> </w:t>
            </w:r>
            <w:proofErr w:type="spellStart"/>
            <w:r w:rsidRPr="00E34B0A">
              <w:t>koordine</w:t>
            </w:r>
            <w:proofErr w:type="spellEnd"/>
            <w:r w:rsidRPr="00E34B0A">
              <w:rPr>
                <w:spacing w:val="-2"/>
              </w:rPr>
              <w:t xml:space="preserve"> </w:t>
            </w:r>
            <w:proofErr w:type="spellStart"/>
            <w:r w:rsidRPr="00E34B0A">
              <w:rPr>
                <w:spacing w:val="-2"/>
              </w:rPr>
              <w:t>etmek</w:t>
            </w:r>
            <w:proofErr w:type="spellEnd"/>
            <w:r w:rsidRPr="00E34B0A">
              <w:rPr>
                <w:spacing w:val="-2"/>
              </w:rPr>
              <w:t>,</w:t>
            </w:r>
          </w:p>
        </w:tc>
      </w:tr>
    </w:tbl>
    <w:p w14:paraId="3C7A9C01" w14:textId="77777777" w:rsidR="00843719" w:rsidRPr="00C32F9B" w:rsidRDefault="00843719" w:rsidP="00843719">
      <w:pPr>
        <w:pStyle w:val="GvdeMetni"/>
        <w:spacing w:before="61"/>
        <w:ind w:left="0" w:firstLine="0"/>
        <w:rPr>
          <w:spacing w:val="-2"/>
        </w:rPr>
      </w:pPr>
      <w:r w:rsidRPr="006A364D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A603C3" wp14:editId="4EEB3392">
                <wp:simplePos x="0" y="0"/>
                <wp:positionH relativeFrom="page">
                  <wp:posOffset>533400</wp:posOffset>
                </wp:positionH>
                <wp:positionV relativeFrom="paragraph">
                  <wp:posOffset>220345</wp:posOffset>
                </wp:positionV>
                <wp:extent cx="6686550" cy="4829175"/>
                <wp:effectExtent l="0" t="0" r="0" b="0"/>
                <wp:wrapNone/>
                <wp:docPr id="13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2"/>
                            </w:tblGrid>
                            <w:tr w:rsidR="00843719" w14:paraId="347F3313" w14:textId="77777777" w:rsidTr="00FA79EC">
                              <w:trPr>
                                <w:trHeight w:val="7356"/>
                              </w:trPr>
                              <w:tc>
                                <w:tcPr>
                                  <w:tcW w:w="9942" w:type="dxa"/>
                                </w:tcPr>
                                <w:p w14:paraId="37FCA646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İdarenin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stratejik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planlama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sürecinde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ihtiyaç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duyulacak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eğitim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danışmanlık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hizmetlerini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vermek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veya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verilmesini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sağlamak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7283959B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Stratejik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planlama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çalışmalarının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strateji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Geliştirme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Kurulunun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sekretaryası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ile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planlamaya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ilişkin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diğer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destek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hizmetlerini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yürütmek</w:t>
                                  </w:r>
                                  <w:proofErr w:type="spellEnd"/>
                                  <w:r w:rsidRPr="00E34B0A">
                                    <w:t xml:space="preserve">, plan </w:t>
                                  </w:r>
                                  <w:proofErr w:type="spellStart"/>
                                  <w:r w:rsidRPr="00E34B0A">
                                    <w:t>hazırlıklarını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koordine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etmek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sonuçlarının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konsolide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edilmesi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çalışmalarını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yürütmek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3D0F54C5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Stratejik</w:t>
                                  </w:r>
                                  <w:proofErr w:type="spellEnd"/>
                                  <w:r w:rsidRPr="00E34B0A">
                                    <w:t xml:space="preserve"> plan </w:t>
                                  </w:r>
                                  <w:proofErr w:type="spellStart"/>
                                  <w:r w:rsidRPr="00E34B0A">
                                    <w:t>en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az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iki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yıl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uygulandıktan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sonra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gerek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görülmesi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halinde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hedeflerinde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nicel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değişiklikler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yaparak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güncelleştirmek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1033CDFB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Stratejik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planların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yenilenmesi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güncelleştirilmesi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durumunda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ise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Strateji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Bütçe</w:t>
                                  </w:r>
                                  <w:proofErr w:type="spellEnd"/>
                                  <w:r w:rsidRPr="00E34B0A">
                                    <w:t xml:space="preserve"> Başkanlığı </w:t>
                                  </w:r>
                                  <w:proofErr w:type="spellStart"/>
                                  <w:r w:rsidRPr="00E34B0A">
                                    <w:t>ile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Hazine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Maliye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Bakanlığına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bilgi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vermek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2E71C371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Stratejik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planın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birer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nüshasını</w:t>
                                  </w:r>
                                  <w:proofErr w:type="spellEnd"/>
                                  <w:r w:rsidRPr="00E34B0A">
                                    <w:t xml:space="preserve">, </w:t>
                                  </w:r>
                                  <w:proofErr w:type="spellStart"/>
                                  <w:r w:rsidRPr="00E34B0A">
                                    <w:t>üst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yöneticinin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onayını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müteakip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performans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programı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bütçe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hazırlıklarında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esas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alınmak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üzere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Hazine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Maliye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Bakanlığına</w:t>
                                  </w:r>
                                  <w:proofErr w:type="spellEnd"/>
                                  <w:r w:rsidRPr="00E34B0A">
                                    <w:t xml:space="preserve">, </w:t>
                                  </w:r>
                                  <w:proofErr w:type="spellStart"/>
                                  <w:r w:rsidRPr="00E34B0A">
                                    <w:t>Strateji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Bütçe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Başkanlığına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Sayıştay’a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göndermek</w:t>
                                  </w:r>
                                  <w:proofErr w:type="spellEnd"/>
                                  <w:r w:rsidRPr="00E34B0A">
                                    <w:t xml:space="preserve">, </w:t>
                                  </w:r>
                                  <w:proofErr w:type="spellStart"/>
                                  <w:r w:rsidRPr="00E34B0A">
                                    <w:t>kamuoyuna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duyurmak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Üniversitemiz</w:t>
                                  </w:r>
                                  <w:proofErr w:type="spellEnd"/>
                                  <w:r w:rsidRPr="00E34B0A">
                                    <w:t xml:space="preserve"> internet </w:t>
                                  </w:r>
                                  <w:proofErr w:type="spellStart"/>
                                  <w:r w:rsidRPr="00E34B0A">
                                    <w:t>sitesinde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yayınlamak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5D6394CD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proofErr w:type="spellStart"/>
                                  <w:r w:rsidRPr="00E34B0A">
                                    <w:t>Birim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Taşınır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Kontrol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işlemlerini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yürütmek</w:t>
                                  </w:r>
                                  <w:proofErr w:type="spellEnd"/>
                                  <w:r w:rsidRPr="00E34B0A">
                                    <w:t>.</w:t>
                                  </w:r>
                                </w:p>
                                <w:p w14:paraId="505052A4" w14:textId="77777777" w:rsidR="00843719" w:rsidRPr="00E34B0A" w:rsidRDefault="00843719" w:rsidP="00843719">
                                  <w:pPr>
                                    <w:pStyle w:val="AralkYok"/>
                                    <w:numPr>
                                      <w:ilvl w:val="0"/>
                                      <w:numId w:val="37"/>
                                    </w:numPr>
                                  </w:pPr>
                                  <w:r w:rsidRPr="00E34B0A">
                                    <w:t xml:space="preserve">Kanun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diğer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mevzuatta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belirtilen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esaslara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uymakla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amiri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tarafından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verilen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diğer</w:t>
                                  </w:r>
                                  <w:proofErr w:type="spellEnd"/>
                                  <w:r w:rsidRPr="00E34B0A">
                                    <w:t xml:space="preserve"> </w:t>
                                  </w:r>
                                  <w:proofErr w:type="spellStart"/>
                                  <w:r w:rsidRPr="00E34B0A">
                                    <w:t>görevleri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ED71D0C" w14:textId="77777777" w:rsidR="00843719" w:rsidRDefault="00843719" w:rsidP="00843719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03C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pt;margin-top:17.35pt;width:526.5pt;height:38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4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2"/>
                      </w:tblGrid>
                      <w:tr w:rsidR="00843719" w14:paraId="347F3313" w14:textId="77777777" w:rsidTr="00FA79EC">
                        <w:trPr>
                          <w:trHeight w:val="7356"/>
                        </w:trPr>
                        <w:tc>
                          <w:tcPr>
                            <w:tcW w:w="9942" w:type="dxa"/>
                          </w:tcPr>
                          <w:p w14:paraId="37FCA646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İdarenin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stratejik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planlama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sürecinde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ihtiyaç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duyulacak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eğitim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danışmanlık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hizmetlerini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vermek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veya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verilmesini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sağlamak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7283959B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Stratejik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planlama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çalışmalarının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strateji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Geliştirme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Kurulunun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sekretaryası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ile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planlamaya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ilişkin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diğer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destek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hizmetlerini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yürütmek</w:t>
                            </w:r>
                            <w:proofErr w:type="spellEnd"/>
                            <w:r w:rsidRPr="00E34B0A">
                              <w:t xml:space="preserve">, plan </w:t>
                            </w:r>
                            <w:proofErr w:type="spellStart"/>
                            <w:r w:rsidRPr="00E34B0A">
                              <w:t>hazırlıklarını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koordine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etmek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sonuçlarının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konsolide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edilmesi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çalışmalarını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yürütmek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3D0F54C5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Stratejik</w:t>
                            </w:r>
                            <w:proofErr w:type="spellEnd"/>
                            <w:r w:rsidRPr="00E34B0A">
                              <w:t xml:space="preserve"> plan </w:t>
                            </w:r>
                            <w:proofErr w:type="spellStart"/>
                            <w:r w:rsidRPr="00E34B0A">
                              <w:t>en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az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iki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yıl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uygulandıktan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sonra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gerek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görülmesi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halinde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hedeflerinde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nicel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değişiklikler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yaparak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güncelleştirmek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1033CDFB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Stratejik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planların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yenilenmesi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güncelleştirilmesi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durumunda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ise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Strateji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Bütçe</w:t>
                            </w:r>
                            <w:proofErr w:type="spellEnd"/>
                            <w:r w:rsidRPr="00E34B0A">
                              <w:t xml:space="preserve"> Başkanlığı </w:t>
                            </w:r>
                            <w:proofErr w:type="spellStart"/>
                            <w:r w:rsidRPr="00E34B0A">
                              <w:t>ile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Hazine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Maliye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Bakanlığına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bilgi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vermek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2E71C371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Stratejik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planın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birer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nüshasını</w:t>
                            </w:r>
                            <w:proofErr w:type="spellEnd"/>
                            <w:r w:rsidRPr="00E34B0A">
                              <w:t xml:space="preserve">, </w:t>
                            </w:r>
                            <w:proofErr w:type="spellStart"/>
                            <w:r w:rsidRPr="00E34B0A">
                              <w:t>üst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yöneticinin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onayını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müteakip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performans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programı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bütçe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hazırlıklarında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esas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alınmak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üzere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Hazine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Maliye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Bakanlığına</w:t>
                            </w:r>
                            <w:proofErr w:type="spellEnd"/>
                            <w:r w:rsidRPr="00E34B0A">
                              <w:t xml:space="preserve">, </w:t>
                            </w:r>
                            <w:proofErr w:type="spellStart"/>
                            <w:r w:rsidRPr="00E34B0A">
                              <w:t>Strateji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Bütçe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Başkanlığına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Sayıştay’a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göndermek</w:t>
                            </w:r>
                            <w:proofErr w:type="spellEnd"/>
                            <w:r w:rsidRPr="00E34B0A">
                              <w:t xml:space="preserve">, </w:t>
                            </w:r>
                            <w:proofErr w:type="spellStart"/>
                            <w:r w:rsidRPr="00E34B0A">
                              <w:t>kamuoyuna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duyurmak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Üniversitemiz</w:t>
                            </w:r>
                            <w:proofErr w:type="spellEnd"/>
                            <w:r w:rsidRPr="00E34B0A">
                              <w:t xml:space="preserve"> internet </w:t>
                            </w:r>
                            <w:proofErr w:type="spellStart"/>
                            <w:r w:rsidRPr="00E34B0A">
                              <w:t>sitesinde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yayınlamak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5D6394CD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proofErr w:type="spellStart"/>
                            <w:r w:rsidRPr="00E34B0A">
                              <w:t>Birim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Taşınır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Kontrol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işlemlerini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yürütmek</w:t>
                            </w:r>
                            <w:proofErr w:type="spellEnd"/>
                            <w:r w:rsidRPr="00E34B0A">
                              <w:t>.</w:t>
                            </w:r>
                          </w:p>
                          <w:p w14:paraId="505052A4" w14:textId="77777777" w:rsidR="00843719" w:rsidRPr="00E34B0A" w:rsidRDefault="00843719" w:rsidP="00843719">
                            <w:pPr>
                              <w:pStyle w:val="AralkYok"/>
                              <w:numPr>
                                <w:ilvl w:val="0"/>
                                <w:numId w:val="37"/>
                              </w:numPr>
                            </w:pPr>
                            <w:r w:rsidRPr="00E34B0A">
                              <w:t xml:space="preserve">Kanun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diğer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mevzuatta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belirtilen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esaslara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uymakla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amiri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tarafından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verilen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diğer</w:t>
                            </w:r>
                            <w:proofErr w:type="spellEnd"/>
                            <w:r w:rsidRPr="00E34B0A">
                              <w:t xml:space="preserve"> </w:t>
                            </w:r>
                            <w:proofErr w:type="spellStart"/>
                            <w:r w:rsidRPr="00E34B0A">
                              <w:t>görevleri</w:t>
                            </w:r>
                            <w:proofErr w:type="spellEnd"/>
                          </w:p>
                        </w:tc>
                      </w:tr>
                    </w:tbl>
                    <w:p w14:paraId="0ED71D0C" w14:textId="77777777" w:rsidR="00843719" w:rsidRDefault="00843719" w:rsidP="0084371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364D">
        <w:rPr>
          <w:b/>
          <w:bCs/>
          <w:spacing w:val="-2"/>
        </w:rPr>
        <w:t>GÖREV, YETKİ VE SORUMLULUKLARI</w:t>
      </w:r>
      <w:r w:rsidRPr="00C32F9B">
        <w:rPr>
          <w:spacing w:val="-2"/>
        </w:rPr>
        <w:t>:</w:t>
      </w:r>
    </w:p>
    <w:p w14:paraId="46BFAB3A" w14:textId="77777777" w:rsidR="00843719" w:rsidRDefault="00843719" w:rsidP="00843719">
      <w:pPr>
        <w:rPr>
          <w:b/>
          <w:sz w:val="18"/>
        </w:rPr>
      </w:pPr>
    </w:p>
    <w:p w14:paraId="4218BA3E" w14:textId="77777777" w:rsidR="00843719" w:rsidRDefault="00843719" w:rsidP="00843719">
      <w:pPr>
        <w:rPr>
          <w:b/>
          <w:sz w:val="18"/>
        </w:rPr>
      </w:pPr>
    </w:p>
    <w:p w14:paraId="49ADC520" w14:textId="77777777" w:rsidR="00843719" w:rsidRDefault="00843719" w:rsidP="00843719">
      <w:pPr>
        <w:rPr>
          <w:b/>
          <w:sz w:val="18"/>
        </w:rPr>
      </w:pPr>
    </w:p>
    <w:p w14:paraId="2A7025FB" w14:textId="77777777" w:rsidR="00843719" w:rsidRDefault="00843719" w:rsidP="00843719">
      <w:pPr>
        <w:spacing w:before="7"/>
        <w:rPr>
          <w:b/>
          <w:sz w:val="18"/>
        </w:rPr>
      </w:pPr>
    </w:p>
    <w:p w14:paraId="2B6DE15B" w14:textId="77777777" w:rsidR="00843719" w:rsidRDefault="00843719" w:rsidP="00843719">
      <w:pPr>
        <w:spacing w:before="58"/>
        <w:ind w:left="959"/>
        <w:rPr>
          <w:b/>
          <w:sz w:val="20"/>
        </w:rPr>
      </w:pPr>
    </w:p>
    <w:p w14:paraId="316B2B5D" w14:textId="77777777" w:rsidR="00843719" w:rsidRDefault="00843719" w:rsidP="00843719">
      <w:pPr>
        <w:rPr>
          <w:b/>
          <w:sz w:val="20"/>
        </w:rPr>
      </w:pPr>
    </w:p>
    <w:p w14:paraId="26ADABD6" w14:textId="4D64D5D9" w:rsidR="00CF31D2" w:rsidRDefault="00CF31D2" w:rsidP="00CF31D2">
      <w:pPr>
        <w:rPr>
          <w:b/>
          <w:sz w:val="20"/>
        </w:rPr>
      </w:pPr>
    </w:p>
    <w:sectPr w:rsidR="00CF31D2" w:rsidSect="00443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1DD57" w14:textId="77777777" w:rsidR="00443A99" w:rsidRDefault="00443A99" w:rsidP="00353E19">
      <w:r>
        <w:separator/>
      </w:r>
    </w:p>
  </w:endnote>
  <w:endnote w:type="continuationSeparator" w:id="0">
    <w:p w14:paraId="68A37648" w14:textId="77777777" w:rsidR="00443A99" w:rsidRDefault="00443A99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CA870" w14:textId="77777777" w:rsidR="005B4BBD" w:rsidRDefault="005B4B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Spec="center" w:tblpY="6205"/>
      <w:tblW w:w="101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0"/>
      <w:gridCol w:w="3726"/>
      <w:gridCol w:w="3154"/>
    </w:tblGrid>
    <w:tr w:rsidR="00151A80" w14:paraId="58915D2E" w14:textId="77777777" w:rsidTr="00151A80">
      <w:trPr>
        <w:trHeight w:val="700"/>
      </w:trPr>
      <w:tc>
        <w:tcPr>
          <w:tcW w:w="3262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49268102" w14:textId="77777777" w:rsidR="00151A80" w:rsidRDefault="00151A80" w:rsidP="00151A80">
          <w:pPr>
            <w:pStyle w:val="TableParagraph"/>
            <w:spacing w:before="1"/>
            <w:ind w:left="18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Hazırlayan</w:t>
          </w:r>
          <w:proofErr w:type="spellEnd"/>
        </w:p>
        <w:p w14:paraId="652FF46E" w14:textId="77777777" w:rsidR="00151A80" w:rsidRDefault="00151A80" w:rsidP="00151A80">
          <w:pPr>
            <w:pStyle w:val="TableParagraph"/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Birim</w:t>
          </w:r>
          <w:proofErr w:type="spellEnd"/>
          <w:r>
            <w:rPr>
              <w:b/>
              <w:spacing w:val="-10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4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Komisyonu</w:t>
          </w:r>
          <w:proofErr w:type="spellEnd"/>
        </w:p>
      </w:tc>
      <w:tc>
        <w:tcPr>
          <w:tcW w:w="3729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7BC0FD78" w14:textId="77777777" w:rsidR="00151A80" w:rsidRDefault="00151A80" w:rsidP="00151A80">
          <w:pPr>
            <w:pStyle w:val="TableParagraph"/>
            <w:spacing w:before="1"/>
            <w:ind w:left="26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35C8D8CF" w14:textId="77777777" w:rsidR="00151A80" w:rsidRDefault="00151A80" w:rsidP="00151A80">
          <w:pPr>
            <w:pStyle w:val="TableParagraph"/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9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Koordinatörlüğü</w:t>
          </w:r>
          <w:proofErr w:type="spellEnd"/>
        </w:p>
      </w:tc>
      <w:tc>
        <w:tcPr>
          <w:tcW w:w="3156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  <w:hideMark/>
        </w:tcPr>
        <w:p w14:paraId="75324C8C" w14:textId="77777777" w:rsidR="00151A80" w:rsidRDefault="00151A80" w:rsidP="00151A80">
          <w:pPr>
            <w:pStyle w:val="TableParagraph"/>
            <w:spacing w:before="1"/>
            <w:ind w:left="452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Yürürlük</w:t>
          </w:r>
          <w:proofErr w:type="spellEnd"/>
          <w:r>
            <w:rPr>
              <w:b/>
              <w:spacing w:val="3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25AF7E6A" w14:textId="77777777" w:rsidR="00151A80" w:rsidRDefault="00151A80" w:rsidP="00151A80">
          <w:pPr>
            <w:pStyle w:val="TableParagraph"/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proofErr w:type="spellStart"/>
          <w:r>
            <w:rPr>
              <w:b/>
              <w:spacing w:val="-2"/>
              <w:sz w:val="16"/>
            </w:rPr>
            <w:t>Üniversite</w:t>
          </w:r>
          <w:proofErr w:type="spellEnd"/>
          <w:r>
            <w:rPr>
              <w:b/>
              <w:spacing w:val="4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Kalite</w:t>
          </w:r>
          <w:proofErr w:type="spellEnd"/>
          <w:r>
            <w:rPr>
              <w:b/>
              <w:spacing w:val="7"/>
              <w:sz w:val="16"/>
            </w:rPr>
            <w:t xml:space="preserve"> </w:t>
          </w:r>
          <w:proofErr w:type="spellStart"/>
          <w:r>
            <w:rPr>
              <w:b/>
              <w:spacing w:val="-2"/>
              <w:sz w:val="16"/>
            </w:rPr>
            <w:t>Komisyonu</w:t>
          </w:r>
          <w:proofErr w:type="spellEnd"/>
        </w:p>
      </w:tc>
    </w:tr>
  </w:tbl>
  <w:p w14:paraId="5BB0A226" w14:textId="77777777" w:rsidR="00151A80" w:rsidRDefault="00151A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13A90" w14:textId="77777777" w:rsidR="005B4BBD" w:rsidRDefault="005B4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6086D" w14:textId="77777777" w:rsidR="00443A99" w:rsidRDefault="00443A99" w:rsidP="00353E19">
      <w:r>
        <w:separator/>
      </w:r>
    </w:p>
  </w:footnote>
  <w:footnote w:type="continuationSeparator" w:id="0">
    <w:p w14:paraId="0E251790" w14:textId="77777777" w:rsidR="00443A99" w:rsidRDefault="00443A99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42938" w14:textId="77777777" w:rsidR="005B4BBD" w:rsidRDefault="005B4B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6"/>
      <w:gridCol w:w="1716"/>
      <w:gridCol w:w="3279"/>
      <w:gridCol w:w="1792"/>
      <w:gridCol w:w="1458"/>
    </w:tblGrid>
    <w:tr w:rsidR="00BA3B95" w14:paraId="1D2112FC" w14:textId="77777777" w:rsidTr="00F50C08">
      <w:trPr>
        <w:trHeight w:val="699"/>
      </w:trPr>
      <w:tc>
        <w:tcPr>
          <w:tcW w:w="1736" w:type="dxa"/>
          <w:vMerge w:val="restart"/>
        </w:tcPr>
        <w:p w14:paraId="7AF23245" w14:textId="77777777" w:rsidR="00BA3B95" w:rsidRDefault="00BA3B95" w:rsidP="00006CAF">
          <w:pPr>
            <w:pStyle w:val="TableParagraph"/>
            <w:ind w:left="-561"/>
            <w:rPr>
              <w:sz w:val="20"/>
            </w:rPr>
          </w:pPr>
        </w:p>
        <w:p w14:paraId="387F8DEF" w14:textId="77777777" w:rsidR="00BA3B95" w:rsidRDefault="00BA3B95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1829DC5E" w14:textId="77777777" w:rsidR="00BA3B95" w:rsidRDefault="00BA3B95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1074CFE3" w14:textId="77777777" w:rsidR="00BA3B95" w:rsidRDefault="00BA3B95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72904155" wp14:editId="23275BE2">
                <wp:extent cx="856378" cy="592074"/>
                <wp:effectExtent l="0" t="0" r="0" b="0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78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  <w:gridSpan w:val="4"/>
        </w:tcPr>
        <w:p w14:paraId="02E89C38" w14:textId="77777777" w:rsidR="00BA3B95" w:rsidRDefault="00BA3B95" w:rsidP="00E75339">
          <w:pPr>
            <w:pStyle w:val="TableParagraph"/>
            <w:spacing w:line="251" w:lineRule="exact"/>
            <w:ind w:left="17" w:right="10"/>
            <w:jc w:val="center"/>
            <w:rPr>
              <w:spacing w:val="-2"/>
            </w:rPr>
          </w:pPr>
          <w:r w:rsidRPr="00E75339">
            <w:t>STRATEJİ</w:t>
          </w:r>
          <w:r w:rsidRPr="00E75339">
            <w:rPr>
              <w:spacing w:val="-2"/>
            </w:rPr>
            <w:t xml:space="preserve"> </w:t>
          </w:r>
          <w:r w:rsidRPr="00E75339">
            <w:t>GELİŞTİRME</w:t>
          </w:r>
          <w:r w:rsidRPr="00E75339">
            <w:rPr>
              <w:spacing w:val="-3"/>
            </w:rPr>
            <w:t xml:space="preserve"> </w:t>
          </w:r>
          <w:r w:rsidRPr="00E75339">
            <w:t>DAİRESİ</w:t>
          </w:r>
          <w:r w:rsidRPr="00E75339">
            <w:rPr>
              <w:spacing w:val="-1"/>
            </w:rPr>
            <w:t xml:space="preserve"> </w:t>
          </w:r>
          <w:r w:rsidRPr="00E75339">
            <w:rPr>
              <w:spacing w:val="-2"/>
            </w:rPr>
            <w:t>BAŞKANLIĞI</w:t>
          </w:r>
        </w:p>
        <w:p w14:paraId="7BC058F1" w14:textId="39500F26" w:rsidR="00BA3B95" w:rsidRDefault="00F50C08" w:rsidP="00BC4AD4">
          <w:pPr>
            <w:pStyle w:val="TableParagraph"/>
            <w:tabs>
              <w:tab w:val="left" w:leader="dot" w:pos="3788"/>
            </w:tabs>
            <w:spacing w:before="34"/>
            <w:jc w:val="center"/>
          </w:pPr>
          <w:r>
            <w:t>STRATEJİK YÖNETİM VE PLANLAMA BİRİM YETKİLİSİ</w:t>
          </w:r>
          <w:r w:rsidR="00BA3B95" w:rsidRPr="003E0204">
            <w:t xml:space="preserve"> GÖREV TANIMI</w:t>
          </w:r>
        </w:p>
      </w:tc>
    </w:tr>
    <w:tr w:rsidR="00E75339" w14:paraId="4C34E656" w14:textId="77777777" w:rsidTr="00BA3B95">
      <w:trPr>
        <w:trHeight w:val="319"/>
      </w:trPr>
      <w:tc>
        <w:tcPr>
          <w:tcW w:w="1736" w:type="dxa"/>
          <w:vMerge/>
          <w:tcBorders>
            <w:top w:val="nil"/>
          </w:tcBorders>
        </w:tcPr>
        <w:p w14:paraId="7A113804" w14:textId="77777777" w:rsidR="00395F81" w:rsidRDefault="00395F81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019ED7E2" w14:textId="77777777" w:rsidR="00395F81" w:rsidRDefault="005B6762" w:rsidP="00E75339">
          <w:pPr>
            <w:pStyle w:val="TableParagraph"/>
            <w:spacing w:before="49"/>
          </w:pPr>
          <w:proofErr w:type="spellStart"/>
          <w:r>
            <w:t>Doküman</w:t>
          </w:r>
          <w:proofErr w:type="spellEnd"/>
          <w:r>
            <w:rPr>
              <w:spacing w:val="-8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3279" w:type="dxa"/>
        </w:tcPr>
        <w:p w14:paraId="45CCB844" w14:textId="1BAFAF5B" w:rsidR="00395F81" w:rsidRPr="005B4BBD" w:rsidRDefault="009562AB" w:rsidP="00E75339">
          <w:pPr>
            <w:pStyle w:val="TableParagraph"/>
            <w:ind w:left="0"/>
          </w:pPr>
          <w:r w:rsidRPr="005B4BBD">
            <w:t>GRT-10</w:t>
          </w:r>
          <w:r w:rsidR="005B4BBD" w:rsidRPr="005B4BBD">
            <w:t>4</w:t>
          </w:r>
        </w:p>
      </w:tc>
      <w:tc>
        <w:tcPr>
          <w:tcW w:w="1792" w:type="dxa"/>
        </w:tcPr>
        <w:p w14:paraId="59C5E743" w14:textId="77777777" w:rsidR="00395F81" w:rsidRDefault="005B6762" w:rsidP="00E75339">
          <w:pPr>
            <w:pStyle w:val="TableParagraph"/>
            <w:spacing w:before="49"/>
            <w:ind w:left="105"/>
          </w:pPr>
          <w:proofErr w:type="spellStart"/>
          <w:r>
            <w:t>Revizyon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rPr>
              <w:spacing w:val="-2"/>
            </w:rPr>
            <w:t>Tarihi</w:t>
          </w:r>
          <w:proofErr w:type="spellEnd"/>
        </w:p>
      </w:tc>
      <w:tc>
        <w:tcPr>
          <w:tcW w:w="1458" w:type="dxa"/>
        </w:tcPr>
        <w:p w14:paraId="1845E37D" w14:textId="77777777" w:rsidR="00395F81" w:rsidRDefault="005B6762" w:rsidP="00E75339">
          <w:pPr>
            <w:pStyle w:val="TableParagraph"/>
            <w:spacing w:line="249" w:lineRule="exact"/>
            <w:ind w:left="105"/>
          </w:pPr>
          <w:r>
            <w:rPr>
              <w:spacing w:val="-10"/>
            </w:rPr>
            <w:t>-</w:t>
          </w:r>
        </w:p>
      </w:tc>
    </w:tr>
    <w:tr w:rsidR="00E75339" w14:paraId="4D316C57" w14:textId="77777777" w:rsidTr="00BA3B95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2475465D" w14:textId="77777777" w:rsidR="00395F81" w:rsidRDefault="00395F81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42191E73" w14:textId="77777777" w:rsidR="00395F81" w:rsidRDefault="005B6762" w:rsidP="00E75339">
          <w:pPr>
            <w:pStyle w:val="TableParagraph"/>
            <w:spacing w:before="39"/>
          </w:pPr>
          <w:r>
            <w:t>İlk</w:t>
          </w:r>
          <w:r>
            <w:rPr>
              <w:spacing w:val="-8"/>
            </w:rPr>
            <w:t xml:space="preserve"> </w:t>
          </w:r>
          <w:proofErr w:type="spellStart"/>
          <w:r>
            <w:t>Yayın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rPr>
              <w:spacing w:val="-2"/>
            </w:rPr>
            <w:t>Tarihi</w:t>
          </w:r>
          <w:proofErr w:type="spellEnd"/>
        </w:p>
      </w:tc>
      <w:tc>
        <w:tcPr>
          <w:tcW w:w="3279" w:type="dxa"/>
        </w:tcPr>
        <w:p w14:paraId="58B1F240" w14:textId="77777777" w:rsidR="00395F81" w:rsidRDefault="00395F81" w:rsidP="00E75339">
          <w:pPr>
            <w:pStyle w:val="TableParagraph"/>
            <w:ind w:left="0"/>
            <w:rPr>
              <w:sz w:val="20"/>
            </w:rPr>
          </w:pPr>
        </w:p>
      </w:tc>
      <w:tc>
        <w:tcPr>
          <w:tcW w:w="1792" w:type="dxa"/>
        </w:tcPr>
        <w:p w14:paraId="3DA75E3D" w14:textId="77777777" w:rsidR="00395F81" w:rsidRDefault="005B6762" w:rsidP="00E75339">
          <w:pPr>
            <w:pStyle w:val="TableParagraph"/>
            <w:spacing w:before="39"/>
            <w:ind w:left="105"/>
          </w:pPr>
          <w:proofErr w:type="spellStart"/>
          <w:r>
            <w:t>Revizyon</w:t>
          </w:r>
          <w:proofErr w:type="spellEnd"/>
          <w:r>
            <w:rPr>
              <w:spacing w:val="-6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1458" w:type="dxa"/>
        </w:tcPr>
        <w:p w14:paraId="58D70D98" w14:textId="77777777" w:rsidR="00395F81" w:rsidRDefault="005B6762" w:rsidP="00E75339">
          <w:pPr>
            <w:pStyle w:val="TableParagraph"/>
            <w:spacing w:before="39"/>
            <w:ind w:left="105"/>
          </w:pPr>
          <w:r>
            <w:rPr>
              <w:spacing w:val="-10"/>
            </w:rPr>
            <w:t>-</w:t>
          </w:r>
        </w:p>
      </w:tc>
    </w:tr>
    <w:tr w:rsidR="00E75339" w14:paraId="072267E7" w14:textId="77777777" w:rsidTr="00BA3B95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7C162390" w14:textId="77777777" w:rsidR="00395F81" w:rsidRDefault="00395F81" w:rsidP="00E75339">
          <w:pPr>
            <w:rPr>
              <w:sz w:val="2"/>
              <w:szCs w:val="2"/>
            </w:rPr>
          </w:pPr>
        </w:p>
      </w:tc>
      <w:tc>
        <w:tcPr>
          <w:tcW w:w="4995" w:type="dxa"/>
          <w:gridSpan w:val="2"/>
        </w:tcPr>
        <w:p w14:paraId="785F42F8" w14:textId="77777777" w:rsidR="00395F81" w:rsidRDefault="00395F81" w:rsidP="00E75339">
          <w:pPr>
            <w:pStyle w:val="TableParagraph"/>
            <w:ind w:left="0"/>
            <w:rPr>
              <w:sz w:val="20"/>
            </w:rPr>
          </w:pPr>
        </w:p>
      </w:tc>
      <w:tc>
        <w:tcPr>
          <w:tcW w:w="1792" w:type="dxa"/>
        </w:tcPr>
        <w:p w14:paraId="79992771" w14:textId="77777777" w:rsidR="00395F81" w:rsidRDefault="005B6762" w:rsidP="00E75339">
          <w:pPr>
            <w:pStyle w:val="TableParagraph"/>
            <w:spacing w:before="39"/>
            <w:ind w:left="105"/>
          </w:pPr>
          <w:proofErr w:type="spellStart"/>
          <w:r>
            <w:t>Sayfa</w:t>
          </w:r>
          <w:proofErr w:type="spellEnd"/>
          <w:r>
            <w:rPr>
              <w:spacing w:val="1"/>
            </w:rPr>
            <w:t xml:space="preserve"> </w:t>
          </w:r>
          <w:r>
            <w:rPr>
              <w:spacing w:val="-5"/>
            </w:rPr>
            <w:t>No.</w:t>
          </w:r>
        </w:p>
      </w:tc>
      <w:tc>
        <w:tcPr>
          <w:tcW w:w="1458" w:type="dxa"/>
        </w:tcPr>
        <w:p w14:paraId="038B03EE" w14:textId="77777777" w:rsidR="00395F81" w:rsidRDefault="003E0204" w:rsidP="00E75339">
          <w:pPr>
            <w:pStyle w:val="TableParagraph"/>
            <w:ind w:left="0"/>
            <w:rPr>
              <w:sz w:val="20"/>
            </w:rPr>
          </w:pPr>
          <w:r>
            <w:rPr>
              <w:sz w:val="20"/>
            </w:rPr>
            <w:t>1</w:t>
          </w:r>
        </w:p>
      </w:tc>
    </w:tr>
  </w:tbl>
  <w:p w14:paraId="4DF8C35D" w14:textId="77777777" w:rsidR="00395F81" w:rsidRDefault="00395F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B8312" w14:textId="77777777" w:rsidR="005B4BBD" w:rsidRDefault="005B4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1B6"/>
    <w:multiLevelType w:val="hybridMultilevel"/>
    <w:tmpl w:val="BDCC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93A"/>
    <w:multiLevelType w:val="hybridMultilevel"/>
    <w:tmpl w:val="312A6160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197C"/>
    <w:multiLevelType w:val="hybridMultilevel"/>
    <w:tmpl w:val="BC66392E"/>
    <w:lvl w:ilvl="0" w:tplc="041F000F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tr-TR" w:eastAsia="en-US" w:bidi="ar-SA"/>
      </w:rPr>
    </w:lvl>
    <w:lvl w:ilvl="1" w:tplc="7318F79E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212A948A">
      <w:numFmt w:val="bullet"/>
      <w:lvlText w:val="•"/>
      <w:lvlJc w:val="left"/>
      <w:pPr>
        <w:ind w:left="2641" w:hanging="361"/>
      </w:pPr>
      <w:rPr>
        <w:rFonts w:hint="default"/>
        <w:lang w:val="tr-TR" w:eastAsia="en-US" w:bidi="ar-SA"/>
      </w:rPr>
    </w:lvl>
    <w:lvl w:ilvl="3" w:tplc="D5AE2FC8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5E30DF96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1CB4A5F0">
      <w:numFmt w:val="bullet"/>
      <w:lvlText w:val="•"/>
      <w:lvlJc w:val="left"/>
      <w:pPr>
        <w:ind w:left="5583" w:hanging="361"/>
      </w:pPr>
      <w:rPr>
        <w:rFonts w:hint="default"/>
        <w:lang w:val="tr-TR" w:eastAsia="en-US" w:bidi="ar-SA"/>
      </w:rPr>
    </w:lvl>
    <w:lvl w:ilvl="6" w:tplc="9CAACFBC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7" w:tplc="165AC3EE">
      <w:numFmt w:val="bullet"/>
      <w:lvlText w:val="•"/>
      <w:lvlJc w:val="left"/>
      <w:pPr>
        <w:ind w:left="7544" w:hanging="361"/>
      </w:pPr>
      <w:rPr>
        <w:rFonts w:hint="default"/>
        <w:lang w:val="tr-TR" w:eastAsia="en-US" w:bidi="ar-SA"/>
      </w:rPr>
    </w:lvl>
    <w:lvl w:ilvl="8" w:tplc="067C02BC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C390F14"/>
    <w:multiLevelType w:val="hybridMultilevel"/>
    <w:tmpl w:val="3790F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E87"/>
    <w:multiLevelType w:val="hybridMultilevel"/>
    <w:tmpl w:val="EF18F09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7311"/>
    <w:multiLevelType w:val="hybridMultilevel"/>
    <w:tmpl w:val="85E66BD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0525"/>
    <w:multiLevelType w:val="hybridMultilevel"/>
    <w:tmpl w:val="16BA6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6CD"/>
    <w:multiLevelType w:val="hybridMultilevel"/>
    <w:tmpl w:val="D0480A86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1B31595B"/>
    <w:multiLevelType w:val="hybridMultilevel"/>
    <w:tmpl w:val="654E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24D"/>
    <w:multiLevelType w:val="hybridMultilevel"/>
    <w:tmpl w:val="DC3A2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142A"/>
    <w:multiLevelType w:val="hybridMultilevel"/>
    <w:tmpl w:val="487E9BE2"/>
    <w:lvl w:ilvl="0" w:tplc="4BBCE00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A458CF"/>
    <w:multiLevelType w:val="hybridMultilevel"/>
    <w:tmpl w:val="DB722BA2"/>
    <w:lvl w:ilvl="0" w:tplc="55484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0AE"/>
    <w:multiLevelType w:val="hybridMultilevel"/>
    <w:tmpl w:val="4842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0B49"/>
    <w:multiLevelType w:val="hybridMultilevel"/>
    <w:tmpl w:val="37A6345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2CC5"/>
    <w:multiLevelType w:val="hybridMultilevel"/>
    <w:tmpl w:val="89D2C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5BFD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A400E"/>
    <w:multiLevelType w:val="hybridMultilevel"/>
    <w:tmpl w:val="45FC6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22C2"/>
    <w:multiLevelType w:val="hybridMultilevel"/>
    <w:tmpl w:val="2CA62086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7CD9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E7C96"/>
    <w:multiLevelType w:val="hybridMultilevel"/>
    <w:tmpl w:val="9A100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517A"/>
    <w:multiLevelType w:val="hybridMultilevel"/>
    <w:tmpl w:val="21CA8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4A47"/>
    <w:multiLevelType w:val="hybridMultilevel"/>
    <w:tmpl w:val="26ACE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F40C5"/>
    <w:multiLevelType w:val="hybridMultilevel"/>
    <w:tmpl w:val="0F185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B5AB0"/>
    <w:multiLevelType w:val="hybridMultilevel"/>
    <w:tmpl w:val="A182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544F4"/>
    <w:multiLevelType w:val="hybridMultilevel"/>
    <w:tmpl w:val="F4900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6CA0"/>
    <w:multiLevelType w:val="hybridMultilevel"/>
    <w:tmpl w:val="0B563BBC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09A655B"/>
    <w:multiLevelType w:val="hybridMultilevel"/>
    <w:tmpl w:val="2D3A8178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61507"/>
    <w:multiLevelType w:val="hybridMultilevel"/>
    <w:tmpl w:val="E162F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291"/>
    <w:multiLevelType w:val="hybridMultilevel"/>
    <w:tmpl w:val="4D40EB8A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 w15:restartNumberingAfterBreak="0">
    <w:nsid w:val="533E47CC"/>
    <w:multiLevelType w:val="hybridMultilevel"/>
    <w:tmpl w:val="5C94E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6F11"/>
    <w:multiLevelType w:val="hybridMultilevel"/>
    <w:tmpl w:val="5DAAA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0216"/>
    <w:multiLevelType w:val="hybridMultilevel"/>
    <w:tmpl w:val="145A130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390A"/>
    <w:multiLevelType w:val="hybridMultilevel"/>
    <w:tmpl w:val="D02A69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6" w15:restartNumberingAfterBreak="0">
    <w:nsid w:val="69D72BE3"/>
    <w:multiLevelType w:val="hybridMultilevel"/>
    <w:tmpl w:val="BA2EF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95170"/>
    <w:multiLevelType w:val="hybridMultilevel"/>
    <w:tmpl w:val="501EE3B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8C03F8"/>
    <w:multiLevelType w:val="hybridMultilevel"/>
    <w:tmpl w:val="7C5656EC"/>
    <w:lvl w:ilvl="0" w:tplc="10C011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0766">
    <w:abstractNumId w:val="6"/>
  </w:num>
  <w:num w:numId="2" w16cid:durableId="1805537237">
    <w:abstractNumId w:val="7"/>
  </w:num>
  <w:num w:numId="3" w16cid:durableId="552927521">
    <w:abstractNumId w:val="24"/>
  </w:num>
  <w:num w:numId="4" w16cid:durableId="423308475">
    <w:abstractNumId w:val="22"/>
  </w:num>
  <w:num w:numId="5" w16cid:durableId="780615403">
    <w:abstractNumId w:val="32"/>
  </w:num>
  <w:num w:numId="6" w16cid:durableId="1253900380">
    <w:abstractNumId w:val="20"/>
  </w:num>
  <w:num w:numId="7" w16cid:durableId="805128442">
    <w:abstractNumId w:val="36"/>
  </w:num>
  <w:num w:numId="8" w16cid:durableId="448553704">
    <w:abstractNumId w:val="17"/>
  </w:num>
  <w:num w:numId="9" w16cid:durableId="742526553">
    <w:abstractNumId w:val="25"/>
  </w:num>
  <w:num w:numId="10" w16cid:durableId="1637182846">
    <w:abstractNumId w:val="2"/>
  </w:num>
  <w:num w:numId="11" w16cid:durableId="829948886">
    <w:abstractNumId w:val="3"/>
  </w:num>
  <w:num w:numId="12" w16cid:durableId="2054884116">
    <w:abstractNumId w:val="16"/>
  </w:num>
  <w:num w:numId="13" w16cid:durableId="741096983">
    <w:abstractNumId w:val="37"/>
  </w:num>
  <w:num w:numId="14" w16cid:durableId="1185172290">
    <w:abstractNumId w:val="12"/>
  </w:num>
  <w:num w:numId="15" w16cid:durableId="258488596">
    <w:abstractNumId w:val="28"/>
  </w:num>
  <w:num w:numId="16" w16cid:durableId="1730805795">
    <w:abstractNumId w:val="1"/>
  </w:num>
  <w:num w:numId="17" w16cid:durableId="2058967388">
    <w:abstractNumId w:val="33"/>
  </w:num>
  <w:num w:numId="18" w16cid:durableId="492064763">
    <w:abstractNumId w:val="4"/>
  </w:num>
  <w:num w:numId="19" w16cid:durableId="966473989">
    <w:abstractNumId w:val="14"/>
  </w:num>
  <w:num w:numId="20" w16cid:durableId="653335350">
    <w:abstractNumId w:val="15"/>
  </w:num>
  <w:num w:numId="21" w16cid:durableId="1143932461">
    <w:abstractNumId w:val="18"/>
  </w:num>
  <w:num w:numId="22" w16cid:durableId="342434448">
    <w:abstractNumId w:val="10"/>
  </w:num>
  <w:num w:numId="23" w16cid:durableId="103038377">
    <w:abstractNumId w:val="5"/>
  </w:num>
  <w:num w:numId="24" w16cid:durableId="1870557841">
    <w:abstractNumId w:val="35"/>
  </w:num>
  <w:num w:numId="25" w16cid:durableId="1289167359">
    <w:abstractNumId w:val="11"/>
  </w:num>
  <w:num w:numId="26" w16cid:durableId="439764431">
    <w:abstractNumId w:val="26"/>
  </w:num>
  <w:num w:numId="27" w16cid:durableId="1752891439">
    <w:abstractNumId w:val="0"/>
  </w:num>
  <w:num w:numId="28" w16cid:durableId="1349520524">
    <w:abstractNumId w:val="30"/>
  </w:num>
  <w:num w:numId="29" w16cid:durableId="791048944">
    <w:abstractNumId w:val="21"/>
  </w:num>
  <w:num w:numId="30" w16cid:durableId="108857266">
    <w:abstractNumId w:val="8"/>
  </w:num>
  <w:num w:numId="31" w16cid:durableId="403525705">
    <w:abstractNumId w:val="27"/>
  </w:num>
  <w:num w:numId="32" w16cid:durableId="1229222474">
    <w:abstractNumId w:val="34"/>
  </w:num>
  <w:num w:numId="33" w16cid:durableId="835651558">
    <w:abstractNumId w:val="23"/>
  </w:num>
  <w:num w:numId="34" w16cid:durableId="312638995">
    <w:abstractNumId w:val="19"/>
  </w:num>
  <w:num w:numId="35" w16cid:durableId="1020668817">
    <w:abstractNumId w:val="29"/>
  </w:num>
  <w:num w:numId="36" w16cid:durableId="1913150862">
    <w:abstractNumId w:val="31"/>
  </w:num>
  <w:num w:numId="37" w16cid:durableId="1952273411">
    <w:abstractNumId w:val="38"/>
  </w:num>
  <w:num w:numId="38" w16cid:durableId="1775975729">
    <w:abstractNumId w:val="9"/>
  </w:num>
  <w:num w:numId="39" w16cid:durableId="1939944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05432"/>
    <w:rsid w:val="00006CAF"/>
    <w:rsid w:val="00015FBF"/>
    <w:rsid w:val="00022809"/>
    <w:rsid w:val="00056ADD"/>
    <w:rsid w:val="001048B9"/>
    <w:rsid w:val="00151A80"/>
    <w:rsid w:val="001542DA"/>
    <w:rsid w:val="001B541D"/>
    <w:rsid w:val="001E4BB0"/>
    <w:rsid w:val="00240FDF"/>
    <w:rsid w:val="002952E0"/>
    <w:rsid w:val="002B4223"/>
    <w:rsid w:val="00353E19"/>
    <w:rsid w:val="00390F46"/>
    <w:rsid w:val="00395F81"/>
    <w:rsid w:val="003B5281"/>
    <w:rsid w:val="003E0204"/>
    <w:rsid w:val="00443A99"/>
    <w:rsid w:val="004451ED"/>
    <w:rsid w:val="0055145C"/>
    <w:rsid w:val="00557459"/>
    <w:rsid w:val="005A3D20"/>
    <w:rsid w:val="005B4BBD"/>
    <w:rsid w:val="005B6762"/>
    <w:rsid w:val="005F551A"/>
    <w:rsid w:val="006029AC"/>
    <w:rsid w:val="00625DF9"/>
    <w:rsid w:val="0062618A"/>
    <w:rsid w:val="00686ABC"/>
    <w:rsid w:val="006A364D"/>
    <w:rsid w:val="006A5658"/>
    <w:rsid w:val="0072437E"/>
    <w:rsid w:val="0075488B"/>
    <w:rsid w:val="00767942"/>
    <w:rsid w:val="00817D5B"/>
    <w:rsid w:val="00843719"/>
    <w:rsid w:val="00847C30"/>
    <w:rsid w:val="008D0E70"/>
    <w:rsid w:val="00915D2A"/>
    <w:rsid w:val="009562AB"/>
    <w:rsid w:val="00A02378"/>
    <w:rsid w:val="00A60546"/>
    <w:rsid w:val="00A83EDC"/>
    <w:rsid w:val="00A957D6"/>
    <w:rsid w:val="00B2394D"/>
    <w:rsid w:val="00B4041F"/>
    <w:rsid w:val="00B63232"/>
    <w:rsid w:val="00BA3B95"/>
    <w:rsid w:val="00BB2721"/>
    <w:rsid w:val="00BB5449"/>
    <w:rsid w:val="00C95B86"/>
    <w:rsid w:val="00CD03A9"/>
    <w:rsid w:val="00CF31D2"/>
    <w:rsid w:val="00D11B32"/>
    <w:rsid w:val="00D31C9A"/>
    <w:rsid w:val="00D543B6"/>
    <w:rsid w:val="00DA5F8D"/>
    <w:rsid w:val="00DD3ACC"/>
    <w:rsid w:val="00DE1486"/>
    <w:rsid w:val="00E542BD"/>
    <w:rsid w:val="00EB39EA"/>
    <w:rsid w:val="00F46D54"/>
    <w:rsid w:val="00F50C08"/>
    <w:rsid w:val="00F545E1"/>
    <w:rsid w:val="00F62355"/>
    <w:rsid w:val="00FA79EC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6E3B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53</cp:revision>
  <dcterms:created xsi:type="dcterms:W3CDTF">2024-01-24T12:29:00Z</dcterms:created>
  <dcterms:modified xsi:type="dcterms:W3CDTF">2024-03-29T12:11:00Z</dcterms:modified>
</cp:coreProperties>
</file>