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DC66A6" w:rsidRPr="007C1C31" w14:paraId="4BDA7151" w14:textId="77777777" w:rsidTr="00DC66A6">
        <w:tc>
          <w:tcPr>
            <w:tcW w:w="3148" w:type="dxa"/>
            <w:shd w:val="clear" w:color="auto" w:fill="auto"/>
          </w:tcPr>
          <w:p w14:paraId="69580A4F" w14:textId="3DEA75D2" w:rsidR="00DC66A6" w:rsidRPr="007C1C31" w:rsidRDefault="00DC66A6" w:rsidP="00DC66A6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37F02689" w14:textId="395C6C9A" w:rsidR="00DC66A6" w:rsidRPr="00DC66A6" w:rsidRDefault="00DC66A6" w:rsidP="00DC66A6">
            <w:pPr>
              <w:rPr>
                <w:sz w:val="22"/>
                <w:szCs w:val="22"/>
              </w:rPr>
            </w:pPr>
            <w:r w:rsidRPr="00DC66A6">
              <w:rPr>
                <w:sz w:val="22"/>
                <w:szCs w:val="22"/>
              </w:rPr>
              <w:t>Öğrenci İşleri Daire Başkanlığı</w:t>
            </w:r>
          </w:p>
        </w:tc>
      </w:tr>
      <w:tr w:rsidR="00DC66A6" w:rsidRPr="007C1C31" w14:paraId="082970DC" w14:textId="77777777" w:rsidTr="00DC66A6">
        <w:tc>
          <w:tcPr>
            <w:tcW w:w="3148" w:type="dxa"/>
            <w:shd w:val="clear" w:color="auto" w:fill="auto"/>
          </w:tcPr>
          <w:p w14:paraId="163A071F" w14:textId="60D220D0" w:rsidR="00DC66A6" w:rsidRPr="007C1C31" w:rsidRDefault="00DC66A6" w:rsidP="00DC66A6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7B4670DA" w14:textId="29BF2F1B" w:rsidR="00DC66A6" w:rsidRPr="00DC66A6" w:rsidRDefault="00DC66A6" w:rsidP="00DC66A6">
            <w:pPr>
              <w:pStyle w:val="TableParagraph"/>
              <w:spacing w:line="234" w:lineRule="exact"/>
              <w:ind w:left="0"/>
            </w:pPr>
            <w:r w:rsidRPr="00DC66A6">
              <w:t>Öğrenci Bilgi Sistemi Şube Müdürlüğü, Yazı İşleri</w:t>
            </w:r>
          </w:p>
        </w:tc>
      </w:tr>
      <w:tr w:rsidR="00DC66A6" w:rsidRPr="007C1C31" w14:paraId="6E126BE2" w14:textId="77777777" w:rsidTr="00DC66A6">
        <w:tc>
          <w:tcPr>
            <w:tcW w:w="3148" w:type="dxa"/>
            <w:shd w:val="clear" w:color="auto" w:fill="auto"/>
          </w:tcPr>
          <w:p w14:paraId="38DB666A" w14:textId="454E1CDE" w:rsidR="00DC66A6" w:rsidRPr="007C1C31" w:rsidRDefault="00DC66A6" w:rsidP="00DC66A6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1A7B279A" w14:textId="267EEC83" w:rsidR="00DC66A6" w:rsidRPr="00DC66A6" w:rsidRDefault="00DC66A6" w:rsidP="00DC66A6">
            <w:pPr>
              <w:rPr>
                <w:sz w:val="22"/>
                <w:szCs w:val="22"/>
              </w:rPr>
            </w:pPr>
            <w:r w:rsidRPr="00DC66A6">
              <w:rPr>
                <w:sz w:val="22"/>
                <w:szCs w:val="22"/>
              </w:rPr>
              <w:t>Daire Başkanı</w:t>
            </w:r>
          </w:p>
        </w:tc>
      </w:tr>
      <w:tr w:rsidR="00DC66A6" w:rsidRPr="007C1C31" w14:paraId="2F9DC58E" w14:textId="77777777" w:rsidTr="00DC66A6">
        <w:tc>
          <w:tcPr>
            <w:tcW w:w="3148" w:type="dxa"/>
            <w:shd w:val="clear" w:color="auto" w:fill="auto"/>
          </w:tcPr>
          <w:p w14:paraId="53C1C266" w14:textId="2E1A2454" w:rsidR="00DC66A6" w:rsidRPr="007C1C31" w:rsidRDefault="00DC66A6" w:rsidP="00DC66A6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1AC055C2" w14:textId="6E441EED" w:rsidR="00DC66A6" w:rsidRPr="00DC66A6" w:rsidRDefault="00DC66A6" w:rsidP="00DC66A6">
            <w:pPr>
              <w:rPr>
                <w:sz w:val="22"/>
                <w:szCs w:val="22"/>
              </w:rPr>
            </w:pPr>
            <w:r w:rsidRPr="00DC66A6">
              <w:rPr>
                <w:sz w:val="22"/>
                <w:szCs w:val="22"/>
              </w:rPr>
              <w:t>Genel Sekreterlik</w:t>
            </w:r>
          </w:p>
        </w:tc>
      </w:tr>
      <w:tr w:rsidR="00DC66A6" w:rsidRPr="007C1C31" w14:paraId="698C1B38" w14:textId="77777777" w:rsidTr="00DC66A6">
        <w:tc>
          <w:tcPr>
            <w:tcW w:w="3148" w:type="dxa"/>
            <w:shd w:val="clear" w:color="auto" w:fill="auto"/>
          </w:tcPr>
          <w:p w14:paraId="52B095CD" w14:textId="77777777" w:rsidR="00DC66A6" w:rsidRPr="007C1C31" w:rsidRDefault="00DC66A6" w:rsidP="00DC66A6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1671320D" w14:textId="466352EC" w:rsidR="00DC66A6" w:rsidRPr="00DC66A6" w:rsidRDefault="00DC66A6" w:rsidP="00DC66A6">
            <w:pPr>
              <w:rPr>
                <w:sz w:val="22"/>
                <w:szCs w:val="22"/>
              </w:rPr>
            </w:pPr>
            <w:r w:rsidRPr="00DC66A6">
              <w:rPr>
                <w:sz w:val="22"/>
                <w:szCs w:val="22"/>
              </w:rPr>
              <w:t>Daire Başkanı</w:t>
            </w:r>
          </w:p>
        </w:tc>
      </w:tr>
      <w:tr w:rsidR="00DC66A6" w:rsidRPr="007C1C31" w14:paraId="187759A8" w14:textId="77777777" w:rsidTr="00DC66A6">
        <w:tc>
          <w:tcPr>
            <w:tcW w:w="3148" w:type="dxa"/>
            <w:shd w:val="clear" w:color="auto" w:fill="auto"/>
          </w:tcPr>
          <w:p w14:paraId="3EFD3246" w14:textId="3684C874" w:rsidR="00DC66A6" w:rsidRPr="00314CA3" w:rsidRDefault="00DC66A6" w:rsidP="00DC66A6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1EAC19F9" w14:textId="6B710611" w:rsidR="00DC66A6" w:rsidRPr="00DC66A6" w:rsidRDefault="00DC66A6" w:rsidP="00DC66A6">
            <w:pPr>
              <w:rPr>
                <w:sz w:val="22"/>
                <w:szCs w:val="22"/>
              </w:rPr>
            </w:pPr>
            <w:r w:rsidRPr="00DC66A6">
              <w:rPr>
                <w:sz w:val="22"/>
                <w:szCs w:val="22"/>
              </w:rPr>
              <w:t>Şube Müdürü, Bilgisayar İşletmeni, Veri Hazırlama ve Kontrol, Memur, Öğr. Gör.</w:t>
            </w:r>
          </w:p>
        </w:tc>
      </w:tr>
      <w:tr w:rsidR="00DC66A6" w:rsidRPr="007C1C31" w14:paraId="65FD0C34" w14:textId="77777777" w:rsidTr="00DC66A6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DC66A6" w:rsidRPr="007C1C31" w:rsidRDefault="00DC66A6" w:rsidP="00DC66A6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34D249F1" w14:textId="6A02AE50" w:rsidR="00DC66A6" w:rsidRPr="00DC66A6" w:rsidRDefault="00DC66A6" w:rsidP="00DC66A6">
            <w:pPr>
              <w:rPr>
                <w:sz w:val="22"/>
                <w:szCs w:val="22"/>
              </w:rPr>
            </w:pPr>
            <w:r w:rsidRPr="00DC66A6">
              <w:rPr>
                <w:sz w:val="22"/>
                <w:szCs w:val="22"/>
              </w:rPr>
              <w:t>Yetkili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F351D" w:rsidRPr="007C1C31" w14:paraId="1F226A3B" w14:textId="77777777" w:rsidTr="00B45C3D">
        <w:trPr>
          <w:trHeight w:val="444"/>
        </w:trPr>
        <w:tc>
          <w:tcPr>
            <w:tcW w:w="3148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662" w:type="dxa"/>
          </w:tcPr>
          <w:p w14:paraId="7FE955F5" w14:textId="327DB983" w:rsidR="005F351D" w:rsidRPr="005B1117" w:rsidRDefault="00DC66A6" w:rsidP="00DC66A6">
            <w:pPr>
              <w:pStyle w:val="AralkYok"/>
              <w:jc w:val="both"/>
            </w:pPr>
            <w:r w:rsidRPr="00D7693E">
              <w:t>124</w:t>
            </w:r>
            <w:r>
              <w:t xml:space="preserve"> sayılı Yükseköğretim </w:t>
            </w:r>
            <w:r w:rsidRPr="00D7693E">
              <w:t>Üst</w:t>
            </w:r>
            <w:r>
              <w:t xml:space="preserve"> Kuruluşları </w:t>
            </w:r>
            <w:r w:rsidRPr="00D7693E">
              <w:t xml:space="preserve">ile </w:t>
            </w:r>
            <w:r>
              <w:t xml:space="preserve">Yükseköğretim </w:t>
            </w:r>
            <w:r w:rsidRPr="00D7693E">
              <w:t xml:space="preserve">Kurumlarının İdari Teşkilatı Hakkında Kanun Hükmünde Kararnamenin </w:t>
            </w:r>
            <w:proofErr w:type="gramStart"/>
            <w:r>
              <w:t>31</w:t>
            </w:r>
            <w:r w:rsidRPr="00D7693E">
              <w:t xml:space="preserve"> </w:t>
            </w:r>
            <w:proofErr w:type="spellStart"/>
            <w:r>
              <w:t>nci</w:t>
            </w:r>
            <w:proofErr w:type="spellEnd"/>
            <w:proofErr w:type="gramEnd"/>
            <w:r w:rsidRPr="00D7693E">
              <w:t xml:space="preserve"> </w:t>
            </w:r>
            <w:r>
              <w:t>maddesi</w:t>
            </w:r>
            <w:r w:rsidRPr="00D7693E">
              <w:t xml:space="preserve"> </w:t>
            </w:r>
            <w:r>
              <w:t>ile</w:t>
            </w:r>
            <w:r w:rsidRPr="00D7693E">
              <w:t xml:space="preserve"> </w:t>
            </w:r>
            <w:r>
              <w:t>ilgili</w:t>
            </w:r>
            <w:r w:rsidRPr="00D7693E">
              <w:t xml:space="preserve"> </w:t>
            </w:r>
            <w:r>
              <w:t>diğer</w:t>
            </w:r>
            <w:r w:rsidRPr="00D7693E">
              <w:t xml:space="preserve"> </w:t>
            </w:r>
            <w:r>
              <w:t>kanun;</w:t>
            </w:r>
            <w:r w:rsidRPr="00D7693E">
              <w:t xml:space="preserve"> </w:t>
            </w:r>
            <w:r>
              <w:t>kanun</w:t>
            </w:r>
            <w:r w:rsidRPr="00D7693E">
              <w:t xml:space="preserve"> </w:t>
            </w:r>
            <w:r>
              <w:t>hükmünde</w:t>
            </w:r>
            <w:r w:rsidRPr="00D7693E">
              <w:t xml:space="preserve"> </w:t>
            </w:r>
            <w:r>
              <w:t xml:space="preserve">kararname, bakanlar kurulu kararları, tüzükler, yönetmelikler, yönergeler, </w:t>
            </w:r>
            <w:r w:rsidRPr="00D7693E">
              <w:t>genelgeler, ilgili kurul kararları, emirler, İskenderun Teknik Üniversitesi Kalite Politikaları ile Kalite Yönetim Sistemi çerçevesinde belirlenen iş ve işlemleri yerine getirmek</w:t>
            </w:r>
            <w:r>
              <w:t>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D24F30">
        <w:trPr>
          <w:trHeight w:val="1847"/>
        </w:trPr>
        <w:tc>
          <w:tcPr>
            <w:tcW w:w="9781" w:type="dxa"/>
          </w:tcPr>
          <w:p w14:paraId="0F086318" w14:textId="77777777" w:rsidR="00DC66A6" w:rsidRDefault="00DC66A6" w:rsidP="00DC66A6">
            <w:pPr>
              <w:pStyle w:val="AralkYok"/>
              <w:widowControl/>
              <w:numPr>
                <w:ilvl w:val="0"/>
                <w:numId w:val="35"/>
              </w:numPr>
              <w:autoSpaceDE/>
              <w:autoSpaceDN/>
            </w:pPr>
            <w:r>
              <w:t>Dairenin yöneticisi ve temsilcisi olarak, organizasyondaki koordinasyonu sağlamakla etkinlik, verimlilik ve şeffaflık ilkelerine bağlı kalarak personelin ihtiyaç duyulan alanlarda yetişmelerini sağlamak ve</w:t>
            </w:r>
            <w:r>
              <w:rPr>
                <w:spacing w:val="-4"/>
              </w:rPr>
              <w:t xml:space="preserve"> </w:t>
            </w:r>
            <w:r>
              <w:t>performanslarını</w:t>
            </w:r>
            <w:r>
              <w:rPr>
                <w:spacing w:val="-4"/>
              </w:rPr>
              <w:t xml:space="preserve"> </w:t>
            </w:r>
            <w:r>
              <w:t>değerlendirmek</w:t>
            </w:r>
            <w:r>
              <w:rPr>
                <w:spacing w:val="-4"/>
              </w:rPr>
              <w:t xml:space="preserve"> </w:t>
            </w:r>
            <w:r>
              <w:t>suretiyle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yüksek</w:t>
            </w:r>
            <w:r>
              <w:rPr>
                <w:spacing w:val="-4"/>
              </w:rPr>
              <w:t xml:space="preserve"> </w:t>
            </w:r>
            <w:r>
              <w:t>verimin</w:t>
            </w:r>
            <w:r>
              <w:rPr>
                <w:spacing w:val="-4"/>
              </w:rPr>
              <w:t xml:space="preserve"> </w:t>
            </w:r>
            <w:r>
              <w:t>elde</w:t>
            </w:r>
            <w:r>
              <w:rPr>
                <w:spacing w:val="-4"/>
              </w:rPr>
              <w:t xml:space="preserve"> </w:t>
            </w:r>
            <w:r>
              <w:t>edilmesi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tedbirleri</w:t>
            </w:r>
            <w:r>
              <w:rPr>
                <w:spacing w:val="-4"/>
              </w:rPr>
              <w:t xml:space="preserve"> </w:t>
            </w:r>
            <w:r>
              <w:t>almak,</w:t>
            </w:r>
          </w:p>
          <w:p w14:paraId="4FCE5613" w14:textId="77777777" w:rsidR="00DC66A6" w:rsidRDefault="00DC66A6" w:rsidP="00DC66A6">
            <w:pPr>
              <w:pStyle w:val="AralkYok"/>
              <w:widowControl/>
              <w:numPr>
                <w:ilvl w:val="0"/>
                <w:numId w:val="35"/>
              </w:numPr>
              <w:autoSpaceDE/>
              <w:autoSpaceDN/>
            </w:pPr>
            <w:r>
              <w:t>İlgili mevzuat ve üst yönetim tarafından geliştirilen, stratejik amaç, hedef ve ilkeler doğrultusundaki</w:t>
            </w:r>
            <w:r>
              <w:rPr>
                <w:spacing w:val="80"/>
              </w:rPr>
              <w:t xml:space="preserve"> </w:t>
            </w:r>
            <w:r>
              <w:t>politikaları uygulamak ve personeli bilgilendirmek suretiyle uygulatmak,</w:t>
            </w:r>
          </w:p>
          <w:p w14:paraId="39C9063F" w14:textId="77777777" w:rsidR="00DC66A6" w:rsidRDefault="00DC66A6" w:rsidP="00DC66A6">
            <w:pPr>
              <w:pStyle w:val="AralkYok"/>
              <w:widowControl/>
              <w:numPr>
                <w:ilvl w:val="0"/>
                <w:numId w:val="35"/>
              </w:numPr>
              <w:autoSpaceDE/>
              <w:autoSpaceDN/>
            </w:pPr>
            <w:r>
              <w:t>Üniversitenin</w:t>
            </w:r>
            <w:r>
              <w:rPr>
                <w:spacing w:val="38"/>
              </w:rPr>
              <w:t xml:space="preserve"> </w:t>
            </w:r>
            <w:r>
              <w:t>misyonunu,</w:t>
            </w:r>
            <w:r>
              <w:rPr>
                <w:spacing w:val="38"/>
              </w:rPr>
              <w:t xml:space="preserve"> </w:t>
            </w:r>
            <w:r>
              <w:t>vizyonunu</w:t>
            </w:r>
            <w:r>
              <w:rPr>
                <w:spacing w:val="38"/>
              </w:rPr>
              <w:t xml:space="preserve"> </w:t>
            </w:r>
            <w:r>
              <w:t>ve</w:t>
            </w:r>
            <w:r>
              <w:rPr>
                <w:spacing w:val="38"/>
              </w:rPr>
              <w:t xml:space="preserve"> </w:t>
            </w:r>
            <w:r>
              <w:t>kalite</w:t>
            </w:r>
            <w:r>
              <w:rPr>
                <w:spacing w:val="38"/>
              </w:rPr>
              <w:t xml:space="preserve"> </w:t>
            </w:r>
            <w:r>
              <w:t>politikalarını</w:t>
            </w:r>
            <w:r>
              <w:rPr>
                <w:spacing w:val="38"/>
              </w:rPr>
              <w:t xml:space="preserve"> </w:t>
            </w:r>
            <w:r>
              <w:t>benimseyerek</w:t>
            </w:r>
            <w:r>
              <w:rPr>
                <w:spacing w:val="38"/>
              </w:rPr>
              <w:t xml:space="preserve"> </w:t>
            </w:r>
            <w:r>
              <w:t>bu</w:t>
            </w:r>
            <w:r>
              <w:rPr>
                <w:spacing w:val="38"/>
              </w:rPr>
              <w:t xml:space="preserve"> </w:t>
            </w:r>
            <w:r>
              <w:t>doğrultuda</w:t>
            </w:r>
            <w:r>
              <w:rPr>
                <w:spacing w:val="38"/>
              </w:rPr>
              <w:t xml:space="preserve"> </w:t>
            </w:r>
            <w:r>
              <w:t>hareket etmek ve biriminde bu doğrultuda hareket edilmesini sağlamak,</w:t>
            </w:r>
          </w:p>
          <w:p w14:paraId="70017593" w14:textId="77777777" w:rsidR="00DC66A6" w:rsidRDefault="00DC66A6" w:rsidP="00DC66A6">
            <w:pPr>
              <w:pStyle w:val="AralkYok"/>
              <w:widowControl/>
              <w:numPr>
                <w:ilvl w:val="0"/>
                <w:numId w:val="35"/>
              </w:numPr>
              <w:autoSpaceDE/>
              <w:autoSpaceDN/>
            </w:pPr>
            <w:r>
              <w:t>Akademik</w:t>
            </w:r>
            <w:r>
              <w:rPr>
                <w:spacing w:val="-1"/>
              </w:rPr>
              <w:t xml:space="preserve"> </w:t>
            </w:r>
            <w:r>
              <w:t>takvim</w:t>
            </w:r>
            <w:r>
              <w:rPr>
                <w:spacing w:val="-1"/>
              </w:rPr>
              <w:t xml:space="preserve"> </w:t>
            </w:r>
            <w:r>
              <w:t>organizasyonunu yapmak</w:t>
            </w:r>
            <w:r>
              <w:rPr>
                <w:spacing w:val="-1"/>
              </w:rPr>
              <w:t xml:space="preserve"> </w:t>
            </w:r>
            <w:r>
              <w:t xml:space="preserve">ve </w:t>
            </w:r>
            <w:r>
              <w:rPr>
                <w:spacing w:val="-2"/>
              </w:rPr>
              <w:t>yaptırmak,</w:t>
            </w:r>
          </w:p>
          <w:p w14:paraId="03088EAE" w14:textId="77777777" w:rsidR="00DC66A6" w:rsidRDefault="00DC66A6" w:rsidP="00DC66A6">
            <w:pPr>
              <w:pStyle w:val="AralkYok"/>
              <w:widowControl/>
              <w:numPr>
                <w:ilvl w:val="0"/>
                <w:numId w:val="35"/>
              </w:numPr>
              <w:autoSpaceDE/>
              <w:autoSpaceDN/>
            </w:pPr>
            <w:r>
              <w:t>Başkanlığa</w:t>
            </w:r>
            <w:r>
              <w:rPr>
                <w:spacing w:val="80"/>
                <w:w w:val="150"/>
              </w:rPr>
              <w:t xml:space="preserve"> </w:t>
            </w:r>
            <w:r>
              <w:t>havale</w:t>
            </w:r>
            <w:r>
              <w:rPr>
                <w:spacing w:val="80"/>
                <w:w w:val="150"/>
              </w:rPr>
              <w:t xml:space="preserve"> </w:t>
            </w:r>
            <w:r>
              <w:t>edilen</w:t>
            </w:r>
            <w:r>
              <w:rPr>
                <w:spacing w:val="80"/>
                <w:w w:val="150"/>
              </w:rPr>
              <w:t xml:space="preserve"> </w:t>
            </w:r>
            <w:r>
              <w:t>iş</w:t>
            </w:r>
            <w:r>
              <w:rPr>
                <w:spacing w:val="80"/>
                <w:w w:val="150"/>
              </w:rPr>
              <w:t xml:space="preserve"> </w:t>
            </w:r>
            <w:r>
              <w:t>ve</w:t>
            </w:r>
            <w:r>
              <w:rPr>
                <w:spacing w:val="80"/>
                <w:w w:val="150"/>
              </w:rPr>
              <w:t xml:space="preserve"> </w:t>
            </w:r>
            <w:r>
              <w:t>evrakların</w:t>
            </w:r>
            <w:r>
              <w:rPr>
                <w:spacing w:val="80"/>
                <w:w w:val="150"/>
              </w:rPr>
              <w:t xml:space="preserve"> </w:t>
            </w:r>
            <w:r>
              <w:t>astlara</w:t>
            </w:r>
            <w:r>
              <w:rPr>
                <w:spacing w:val="80"/>
                <w:w w:val="150"/>
              </w:rPr>
              <w:t xml:space="preserve"> </w:t>
            </w:r>
            <w:r>
              <w:t>havalesini</w:t>
            </w:r>
            <w:r>
              <w:rPr>
                <w:spacing w:val="80"/>
                <w:w w:val="150"/>
              </w:rPr>
              <w:t xml:space="preserve"> </w:t>
            </w:r>
            <w:r>
              <w:t>yapmak,</w:t>
            </w:r>
            <w:r>
              <w:rPr>
                <w:spacing w:val="80"/>
                <w:w w:val="150"/>
              </w:rPr>
              <w:t xml:space="preserve"> </w:t>
            </w:r>
            <w:r>
              <w:t>cevap</w:t>
            </w:r>
            <w:r>
              <w:rPr>
                <w:spacing w:val="80"/>
                <w:w w:val="150"/>
              </w:rPr>
              <w:t xml:space="preserve"> </w:t>
            </w:r>
            <w:r>
              <w:t>yazılarının</w:t>
            </w:r>
            <w:r>
              <w:rPr>
                <w:spacing w:val="80"/>
              </w:rPr>
              <w:t xml:space="preserve"> </w:t>
            </w:r>
            <w:r>
              <w:t>hazırlanmasını, imza takibinin yapılmasını ve sonuçlandırılmasını sağlamak,</w:t>
            </w:r>
          </w:p>
          <w:p w14:paraId="7A564980" w14:textId="77777777" w:rsidR="00DC66A6" w:rsidRDefault="00DC66A6" w:rsidP="00DC66A6">
            <w:pPr>
              <w:pStyle w:val="AralkYok"/>
              <w:widowControl/>
              <w:numPr>
                <w:ilvl w:val="0"/>
                <w:numId w:val="35"/>
              </w:numPr>
              <w:autoSpaceDE/>
              <w:autoSpaceDN/>
            </w:pPr>
            <w:r>
              <w:t>İstatistiki</w:t>
            </w:r>
            <w:r>
              <w:rPr>
                <w:spacing w:val="-2"/>
              </w:rPr>
              <w:t xml:space="preserve"> </w:t>
            </w:r>
            <w:r>
              <w:t>bilgilerin</w:t>
            </w:r>
            <w:r>
              <w:rPr>
                <w:spacing w:val="-1"/>
              </w:rPr>
              <w:t xml:space="preserve"> </w:t>
            </w:r>
            <w:r>
              <w:t>takibini,</w:t>
            </w:r>
            <w:r>
              <w:rPr>
                <w:spacing w:val="-1"/>
              </w:rPr>
              <w:t xml:space="preserve"> </w:t>
            </w:r>
            <w:r>
              <w:t>düzenlenmesini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yerlere</w:t>
            </w:r>
            <w:r>
              <w:rPr>
                <w:spacing w:val="-1"/>
              </w:rPr>
              <w:t xml:space="preserve"> </w:t>
            </w:r>
            <w:r>
              <w:t>ulaştırılmasını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sağlamak,</w:t>
            </w:r>
          </w:p>
          <w:p w14:paraId="76F77620" w14:textId="6E6EAB42" w:rsidR="00DC66A6" w:rsidRDefault="00DC66A6" w:rsidP="00DC66A6">
            <w:pPr>
              <w:pStyle w:val="AralkYok"/>
              <w:widowControl/>
              <w:numPr>
                <w:ilvl w:val="0"/>
                <w:numId w:val="35"/>
              </w:numPr>
              <w:autoSpaceDE/>
              <w:autoSpaceDN/>
            </w:pPr>
            <w:r>
              <w:t xml:space="preserve">Dairede çalışan bütün görevliler üzerinde, genel yönetim ve denetimi sağlamakla dengeli ve düzenli bir </w:t>
            </w:r>
            <w:proofErr w:type="gramStart"/>
            <w:r>
              <w:t>işbölümü</w:t>
            </w:r>
            <w:proofErr w:type="gramEnd"/>
            <w:r>
              <w:t xml:space="preserve"> ile çalışma düzeni sürdürmek, hak edilen ödül ve ikramiyelerin hak sahiplerine teslimi için gerekli çalışmaları yapmak ve onaylanan disiplin cezalarını uygulamak,</w:t>
            </w:r>
          </w:p>
          <w:p w14:paraId="0E7BAF4D" w14:textId="77777777" w:rsidR="00DC66A6" w:rsidRPr="00DC66A6" w:rsidRDefault="00DC66A6" w:rsidP="00DC66A6">
            <w:pPr>
              <w:pStyle w:val="AralkYok"/>
              <w:widowControl/>
              <w:numPr>
                <w:ilvl w:val="0"/>
                <w:numId w:val="35"/>
              </w:numPr>
              <w:autoSpaceDE/>
              <w:autoSpaceDN/>
              <w:rPr>
                <w:szCs w:val="20"/>
              </w:rPr>
            </w:pPr>
            <w:r w:rsidRPr="00DC66A6">
              <w:rPr>
                <w:szCs w:val="20"/>
              </w:rPr>
              <w:t>Harcama yetkilisi olarak görevini, 5018 Sayılı Kamu Maliyesi ve Kontrol Kanunu</w:t>
            </w:r>
            <w:r w:rsidRPr="00DC66A6">
              <w:rPr>
                <w:spacing w:val="40"/>
                <w:szCs w:val="20"/>
              </w:rPr>
              <w:t xml:space="preserve"> </w:t>
            </w:r>
            <w:r w:rsidRPr="00DC66A6">
              <w:rPr>
                <w:szCs w:val="20"/>
              </w:rPr>
              <w:t>hükümleri kapsamında, etkin, verimli ve şeffaflık ilkelerine bağlı kalarak yürütmek,</w:t>
            </w:r>
          </w:p>
          <w:p w14:paraId="3A00D23F" w14:textId="77777777" w:rsidR="00DC66A6" w:rsidRDefault="00DC66A6" w:rsidP="00DC66A6">
            <w:pPr>
              <w:pStyle w:val="AralkYok"/>
              <w:widowControl/>
              <w:numPr>
                <w:ilvl w:val="0"/>
                <w:numId w:val="35"/>
              </w:numPr>
              <w:autoSpaceDE/>
              <w:autoSpaceDN/>
            </w:pPr>
            <w:r>
              <w:t>Gerektiğinde</w:t>
            </w:r>
            <w:r>
              <w:rPr>
                <w:spacing w:val="-1"/>
              </w:rPr>
              <w:t xml:space="preserve"> </w:t>
            </w:r>
            <w:r>
              <w:t>astlarına</w:t>
            </w:r>
            <w:r>
              <w:rPr>
                <w:spacing w:val="-2"/>
              </w:rPr>
              <w:t xml:space="preserve"> </w:t>
            </w:r>
            <w:r>
              <w:t>yetki devri</w:t>
            </w:r>
            <w:r>
              <w:rPr>
                <w:spacing w:val="-1"/>
              </w:rPr>
              <w:t xml:space="preserve"> </w:t>
            </w:r>
            <w:r>
              <w:t>yaparak,</w:t>
            </w:r>
            <w:r>
              <w:rPr>
                <w:spacing w:val="-1"/>
              </w:rPr>
              <w:t xml:space="preserve"> </w:t>
            </w:r>
            <w:r>
              <w:t>işlerin daha</w:t>
            </w:r>
            <w:r>
              <w:rPr>
                <w:spacing w:val="-2"/>
              </w:rPr>
              <w:t xml:space="preserve"> </w:t>
            </w:r>
            <w:r>
              <w:t>süratli</w:t>
            </w:r>
            <w:r>
              <w:rPr>
                <w:spacing w:val="-1"/>
              </w:rPr>
              <w:t xml:space="preserve"> </w:t>
            </w:r>
            <w:r>
              <w:t xml:space="preserve">yürütülmesini </w:t>
            </w:r>
            <w:r>
              <w:rPr>
                <w:spacing w:val="-2"/>
              </w:rPr>
              <w:t>sağlamak,</w:t>
            </w:r>
          </w:p>
          <w:p w14:paraId="3AE6F967" w14:textId="1B1C3C7A" w:rsidR="00881EBF" w:rsidRPr="00EE5AB6" w:rsidRDefault="00DC66A6" w:rsidP="00DC66A6">
            <w:pPr>
              <w:pStyle w:val="AralkYok"/>
            </w:pPr>
            <w:r w:rsidRPr="00DC66A6">
              <w:rPr>
                <w:b/>
                <w:bCs/>
              </w:rPr>
              <w:t>10.</w:t>
            </w:r>
            <w:r>
              <w:t xml:space="preserve">  Üniversitenin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Komisyonunda Raportörlük</w:t>
            </w:r>
            <w:r>
              <w:rPr>
                <w:spacing w:val="-1"/>
              </w:rPr>
              <w:t xml:space="preserve"> </w:t>
            </w:r>
            <w:r>
              <w:t>görevini</w:t>
            </w:r>
            <w:r>
              <w:rPr>
                <w:spacing w:val="-1"/>
              </w:rPr>
              <w:t xml:space="preserve"> </w:t>
            </w:r>
            <w:r>
              <w:t xml:space="preserve">yerine </w:t>
            </w:r>
            <w:r>
              <w:rPr>
                <w:spacing w:val="-2"/>
              </w:rPr>
              <w:t>getirmek,</w:t>
            </w:r>
            <w:r>
              <w:t xml:space="preserve"> Üniversite üst yönetimince verilecek diğer görevleri yapar.</w:t>
            </w:r>
          </w:p>
        </w:tc>
      </w:tr>
    </w:tbl>
    <w:p w14:paraId="539CF953" w14:textId="77777777" w:rsidR="0082087F" w:rsidRDefault="0082087F" w:rsidP="00A22C0D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709C" w14:textId="77777777" w:rsidR="008F6EED" w:rsidRDefault="008F6EED" w:rsidP="00314CA3">
      <w:r>
        <w:separator/>
      </w:r>
    </w:p>
  </w:endnote>
  <w:endnote w:type="continuationSeparator" w:id="0">
    <w:p w14:paraId="785E5215" w14:textId="77777777" w:rsidR="008F6EED" w:rsidRDefault="008F6EED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E7F5" w14:textId="77777777" w:rsidR="00F63503" w:rsidRDefault="00F635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205A" w14:textId="77777777" w:rsidR="00F63503" w:rsidRDefault="00F635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AC91" w14:textId="77777777" w:rsidR="008F6EED" w:rsidRDefault="008F6EED" w:rsidP="00314CA3">
      <w:r>
        <w:separator/>
      </w:r>
    </w:p>
  </w:footnote>
  <w:footnote w:type="continuationSeparator" w:id="0">
    <w:p w14:paraId="57C7E812" w14:textId="77777777" w:rsidR="008F6EED" w:rsidRDefault="008F6EED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6A7" w14:textId="77777777" w:rsidR="00F63503" w:rsidRDefault="00F635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811F" w14:textId="52169A9E" w:rsidR="00F63503" w:rsidRDefault="00F63503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F63503" w:rsidRPr="007C1C31" w14:paraId="2B5D5FA9" w14:textId="77777777" w:rsidTr="0015324F">
      <w:trPr>
        <w:trHeight w:val="274"/>
      </w:trPr>
      <w:tc>
        <w:tcPr>
          <w:tcW w:w="1744" w:type="dxa"/>
          <w:vMerge w:val="restart"/>
          <w:shd w:val="clear" w:color="auto" w:fill="auto"/>
        </w:tcPr>
        <w:p w14:paraId="6F925A86" w14:textId="77777777" w:rsidR="00F63503" w:rsidRPr="007C1C31" w:rsidRDefault="00F63503" w:rsidP="00F63503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D6D5713" wp14:editId="26B25709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5CA7C5D5" w14:textId="77777777" w:rsidR="00F63503" w:rsidRPr="00E84C32" w:rsidRDefault="00F63503" w:rsidP="00F63503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ÖĞRENCİ İŞLERİ</w:t>
          </w:r>
          <w:r w:rsidRPr="00E84C32">
            <w:rPr>
              <w:bCs/>
              <w:sz w:val="22"/>
              <w:szCs w:val="22"/>
            </w:rPr>
            <w:t xml:space="preserve"> DAİRE BAŞKANLIĞI</w:t>
          </w:r>
          <w:r>
            <w:rPr>
              <w:bCs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DAİRE BAŞKANI</w:t>
          </w:r>
          <w:r w:rsidRPr="00D24F30">
            <w:rPr>
              <w:sz w:val="22"/>
              <w:szCs w:val="22"/>
            </w:rPr>
            <w:t xml:space="preserve"> GÖREV TANIMI</w:t>
          </w:r>
        </w:p>
      </w:tc>
    </w:tr>
    <w:tr w:rsidR="00F63503" w:rsidRPr="007C1C31" w14:paraId="19D95B1C" w14:textId="77777777" w:rsidTr="0015324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382BA3B9" w14:textId="77777777" w:rsidR="00F63503" w:rsidRPr="007C1C31" w:rsidRDefault="00F63503" w:rsidP="00F63503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7D34B510" w14:textId="77777777" w:rsidR="00F63503" w:rsidRPr="007C1C31" w:rsidRDefault="00F63503" w:rsidP="00F63503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6A13243D" w14:textId="77777777" w:rsidR="00F63503" w:rsidRPr="007C1C31" w:rsidRDefault="00F63503" w:rsidP="00F63503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265235">
            <w:rPr>
              <w:rFonts w:eastAsia="Calibri"/>
              <w:sz w:val="22"/>
              <w:szCs w:val="22"/>
              <w:lang w:eastAsia="en-US"/>
            </w:rPr>
            <w:t>GRT-</w:t>
          </w:r>
          <w:r>
            <w:rPr>
              <w:rFonts w:eastAsia="Calibri"/>
              <w:sz w:val="22"/>
              <w:szCs w:val="22"/>
              <w:lang w:eastAsia="en-US"/>
            </w:rPr>
            <w:t>083</w:t>
          </w:r>
        </w:p>
      </w:tc>
      <w:tc>
        <w:tcPr>
          <w:tcW w:w="1697" w:type="dxa"/>
          <w:shd w:val="clear" w:color="auto" w:fill="auto"/>
        </w:tcPr>
        <w:p w14:paraId="7B623B0E" w14:textId="77777777" w:rsidR="00F63503" w:rsidRPr="007C1C31" w:rsidRDefault="00F63503" w:rsidP="00F63503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028094CE" w14:textId="77777777" w:rsidR="00F63503" w:rsidRPr="007C1C31" w:rsidRDefault="00F63503" w:rsidP="00F63503">
          <w:pPr>
            <w:rPr>
              <w:sz w:val="22"/>
              <w:szCs w:val="22"/>
            </w:rPr>
          </w:pPr>
        </w:p>
      </w:tc>
    </w:tr>
    <w:tr w:rsidR="00F63503" w:rsidRPr="007C1C31" w14:paraId="17CFC63A" w14:textId="77777777" w:rsidTr="0015324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2890476" w14:textId="77777777" w:rsidR="00F63503" w:rsidRPr="007C1C31" w:rsidRDefault="00F63503" w:rsidP="00F63503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D7CF1B2" w14:textId="77777777" w:rsidR="00F63503" w:rsidRPr="007C1C31" w:rsidRDefault="00F63503" w:rsidP="00F63503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5D50F06F" w14:textId="77777777" w:rsidR="00F63503" w:rsidRPr="007C1C31" w:rsidRDefault="00F63503" w:rsidP="00F63503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0524CA10" w14:textId="77777777" w:rsidR="00F63503" w:rsidRPr="007C1C31" w:rsidRDefault="00F63503" w:rsidP="00F63503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6F688553" w14:textId="77777777" w:rsidR="00F63503" w:rsidRPr="007C1C31" w:rsidRDefault="00F63503" w:rsidP="00F63503">
          <w:pPr>
            <w:rPr>
              <w:sz w:val="22"/>
              <w:szCs w:val="22"/>
            </w:rPr>
          </w:pPr>
        </w:p>
      </w:tc>
    </w:tr>
    <w:tr w:rsidR="00F63503" w:rsidRPr="007C1C31" w14:paraId="73090E0F" w14:textId="77777777" w:rsidTr="0015324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8F46954" w14:textId="77777777" w:rsidR="00F63503" w:rsidRPr="007C1C31" w:rsidRDefault="00F63503" w:rsidP="00F63503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73796F37" w14:textId="77777777" w:rsidR="00F63503" w:rsidRPr="007C1C31" w:rsidRDefault="00F63503" w:rsidP="00F63503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14AC778F" w14:textId="77777777" w:rsidR="00F63503" w:rsidRPr="007C1C31" w:rsidRDefault="00F63503" w:rsidP="00F63503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3773760D" w14:textId="77777777" w:rsidR="00F63503" w:rsidRPr="007C1C31" w:rsidRDefault="00F63503" w:rsidP="00F63503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6384A70A" w14:textId="77777777" w:rsidR="00F63503" w:rsidRPr="007C1C31" w:rsidRDefault="00F63503" w:rsidP="00F63503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741A265A" w14:textId="77777777" w:rsidR="00F63503" w:rsidRDefault="00F635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F910" w14:textId="77777777" w:rsidR="00F63503" w:rsidRDefault="00F635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42AE"/>
    <w:multiLevelType w:val="hybridMultilevel"/>
    <w:tmpl w:val="41666F3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907"/>
    <w:multiLevelType w:val="hybridMultilevel"/>
    <w:tmpl w:val="843EE768"/>
    <w:lvl w:ilvl="0" w:tplc="28B892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74DC9"/>
    <w:multiLevelType w:val="hybridMultilevel"/>
    <w:tmpl w:val="B5DEA0AC"/>
    <w:lvl w:ilvl="0" w:tplc="644A07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6259B"/>
    <w:multiLevelType w:val="hybridMultilevel"/>
    <w:tmpl w:val="E0B8A034"/>
    <w:lvl w:ilvl="0" w:tplc="9BBE4D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129E9"/>
    <w:multiLevelType w:val="hybridMultilevel"/>
    <w:tmpl w:val="2A30F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3EA8"/>
    <w:multiLevelType w:val="hybridMultilevel"/>
    <w:tmpl w:val="D4E4DFC6"/>
    <w:lvl w:ilvl="0" w:tplc="3CB8AF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C1F4D"/>
    <w:multiLevelType w:val="hybridMultilevel"/>
    <w:tmpl w:val="0BBA6100"/>
    <w:lvl w:ilvl="0" w:tplc="041F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737D7"/>
    <w:multiLevelType w:val="hybridMultilevel"/>
    <w:tmpl w:val="95C6598C"/>
    <w:lvl w:ilvl="0" w:tplc="E94A44E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85FE8"/>
    <w:multiLevelType w:val="hybridMultilevel"/>
    <w:tmpl w:val="300E1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52505"/>
    <w:multiLevelType w:val="hybridMultilevel"/>
    <w:tmpl w:val="C54A4FD0"/>
    <w:lvl w:ilvl="0" w:tplc="041F000F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0BC85A14">
      <w:numFmt w:val="bullet"/>
      <w:lvlText w:val="•"/>
      <w:lvlJc w:val="left"/>
      <w:pPr>
        <w:ind w:left="1319" w:hanging="360"/>
      </w:pPr>
      <w:rPr>
        <w:rFonts w:hint="default"/>
        <w:lang w:val="tr-TR" w:eastAsia="en-US" w:bidi="ar-SA"/>
      </w:rPr>
    </w:lvl>
    <w:lvl w:ilvl="2" w:tplc="1AFEC25A">
      <w:numFmt w:val="bullet"/>
      <w:lvlText w:val="•"/>
      <w:lvlJc w:val="left"/>
      <w:pPr>
        <w:ind w:left="1918" w:hanging="360"/>
      </w:pPr>
      <w:rPr>
        <w:rFonts w:hint="default"/>
        <w:lang w:val="tr-TR" w:eastAsia="en-US" w:bidi="ar-SA"/>
      </w:rPr>
    </w:lvl>
    <w:lvl w:ilvl="3" w:tplc="70CA773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4" w:tplc="31445A10">
      <w:numFmt w:val="bullet"/>
      <w:lvlText w:val="•"/>
      <w:lvlJc w:val="left"/>
      <w:pPr>
        <w:ind w:left="3117" w:hanging="360"/>
      </w:pPr>
      <w:rPr>
        <w:rFonts w:hint="default"/>
        <w:lang w:val="tr-TR" w:eastAsia="en-US" w:bidi="ar-SA"/>
      </w:rPr>
    </w:lvl>
    <w:lvl w:ilvl="5" w:tplc="74987162">
      <w:numFmt w:val="bullet"/>
      <w:lvlText w:val="•"/>
      <w:lvlJc w:val="left"/>
      <w:pPr>
        <w:ind w:left="3717" w:hanging="360"/>
      </w:pPr>
      <w:rPr>
        <w:rFonts w:hint="default"/>
        <w:lang w:val="tr-TR" w:eastAsia="en-US" w:bidi="ar-SA"/>
      </w:rPr>
    </w:lvl>
    <w:lvl w:ilvl="6" w:tplc="1BAAC712">
      <w:numFmt w:val="bullet"/>
      <w:lvlText w:val="•"/>
      <w:lvlJc w:val="left"/>
      <w:pPr>
        <w:ind w:left="4316" w:hanging="360"/>
      </w:pPr>
      <w:rPr>
        <w:rFonts w:hint="default"/>
        <w:lang w:val="tr-TR" w:eastAsia="en-US" w:bidi="ar-SA"/>
      </w:rPr>
    </w:lvl>
    <w:lvl w:ilvl="7" w:tplc="A46895B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8" w:tplc="049AF2D8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35F22"/>
    <w:multiLevelType w:val="hybridMultilevel"/>
    <w:tmpl w:val="4FAA98FC"/>
    <w:lvl w:ilvl="0" w:tplc="93B88C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82448"/>
    <w:multiLevelType w:val="hybridMultilevel"/>
    <w:tmpl w:val="1BB41650"/>
    <w:lvl w:ilvl="0" w:tplc="8AD0C0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980C07"/>
    <w:multiLevelType w:val="hybridMultilevel"/>
    <w:tmpl w:val="A7DA0AEC"/>
    <w:lvl w:ilvl="0" w:tplc="5BECE2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0349D"/>
    <w:multiLevelType w:val="hybridMultilevel"/>
    <w:tmpl w:val="F85EAF40"/>
    <w:lvl w:ilvl="0" w:tplc="ACDC10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96B89"/>
    <w:multiLevelType w:val="hybridMultilevel"/>
    <w:tmpl w:val="074C614E"/>
    <w:lvl w:ilvl="0" w:tplc="6BE8290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F3769"/>
    <w:multiLevelType w:val="hybridMultilevel"/>
    <w:tmpl w:val="99643888"/>
    <w:lvl w:ilvl="0" w:tplc="05B682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9D44C8"/>
    <w:multiLevelType w:val="hybridMultilevel"/>
    <w:tmpl w:val="3EEC56E8"/>
    <w:lvl w:ilvl="0" w:tplc="78EA0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511449">
    <w:abstractNumId w:val="0"/>
  </w:num>
  <w:num w:numId="2" w16cid:durableId="1913469490">
    <w:abstractNumId w:val="7"/>
  </w:num>
  <w:num w:numId="3" w16cid:durableId="972557948">
    <w:abstractNumId w:val="26"/>
  </w:num>
  <w:num w:numId="4" w16cid:durableId="462891249">
    <w:abstractNumId w:val="1"/>
  </w:num>
  <w:num w:numId="5" w16cid:durableId="740178569">
    <w:abstractNumId w:val="14"/>
  </w:num>
  <w:num w:numId="6" w16cid:durableId="233468480">
    <w:abstractNumId w:val="19"/>
  </w:num>
  <w:num w:numId="7" w16cid:durableId="1496989714">
    <w:abstractNumId w:val="12"/>
  </w:num>
  <w:num w:numId="8" w16cid:durableId="293564574">
    <w:abstractNumId w:val="18"/>
  </w:num>
  <w:num w:numId="9" w16cid:durableId="1033387489">
    <w:abstractNumId w:val="29"/>
  </w:num>
  <w:num w:numId="10" w16cid:durableId="502866575">
    <w:abstractNumId w:val="33"/>
  </w:num>
  <w:num w:numId="11" w16cid:durableId="40834416">
    <w:abstractNumId w:val="13"/>
  </w:num>
  <w:num w:numId="12" w16cid:durableId="1655990832">
    <w:abstractNumId w:val="28"/>
  </w:num>
  <w:num w:numId="13" w16cid:durableId="979379995">
    <w:abstractNumId w:val="21"/>
  </w:num>
  <w:num w:numId="14" w16cid:durableId="656999763">
    <w:abstractNumId w:val="6"/>
  </w:num>
  <w:num w:numId="15" w16cid:durableId="292761372">
    <w:abstractNumId w:val="3"/>
  </w:num>
  <w:num w:numId="16" w16cid:durableId="1642269717">
    <w:abstractNumId w:val="20"/>
  </w:num>
  <w:num w:numId="17" w16cid:durableId="147675611">
    <w:abstractNumId w:val="30"/>
  </w:num>
  <w:num w:numId="18" w16cid:durableId="752433833">
    <w:abstractNumId w:val="27"/>
  </w:num>
  <w:num w:numId="19" w16cid:durableId="176387148">
    <w:abstractNumId w:val="4"/>
  </w:num>
  <w:num w:numId="20" w16cid:durableId="747768814">
    <w:abstractNumId w:val="16"/>
  </w:num>
  <w:num w:numId="21" w16cid:durableId="222762492">
    <w:abstractNumId w:val="34"/>
  </w:num>
  <w:num w:numId="22" w16cid:durableId="290670683">
    <w:abstractNumId w:val="17"/>
  </w:num>
  <w:num w:numId="23" w16cid:durableId="1859153969">
    <w:abstractNumId w:val="10"/>
  </w:num>
  <w:num w:numId="24" w16cid:durableId="2089837307">
    <w:abstractNumId w:val="11"/>
  </w:num>
  <w:num w:numId="25" w16cid:durableId="337000737">
    <w:abstractNumId w:val="24"/>
  </w:num>
  <w:num w:numId="26" w16cid:durableId="397288057">
    <w:abstractNumId w:val="9"/>
  </w:num>
  <w:num w:numId="27" w16cid:durableId="249117638">
    <w:abstractNumId w:val="23"/>
  </w:num>
  <w:num w:numId="28" w16cid:durableId="2113283536">
    <w:abstractNumId w:val="2"/>
  </w:num>
  <w:num w:numId="29" w16cid:durableId="492139089">
    <w:abstractNumId w:val="31"/>
  </w:num>
  <w:num w:numId="30" w16cid:durableId="474219378">
    <w:abstractNumId w:val="15"/>
  </w:num>
  <w:num w:numId="31" w16cid:durableId="151139058">
    <w:abstractNumId w:val="8"/>
  </w:num>
  <w:num w:numId="32" w16cid:durableId="971325572">
    <w:abstractNumId w:val="25"/>
  </w:num>
  <w:num w:numId="33" w16cid:durableId="1513690527">
    <w:abstractNumId w:val="22"/>
  </w:num>
  <w:num w:numId="34" w16cid:durableId="1922565237">
    <w:abstractNumId w:val="32"/>
  </w:num>
  <w:num w:numId="35" w16cid:durableId="1015964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250D8"/>
    <w:rsid w:val="000379A3"/>
    <w:rsid w:val="000522C1"/>
    <w:rsid w:val="00076E1F"/>
    <w:rsid w:val="0009740D"/>
    <w:rsid w:val="000A1F23"/>
    <w:rsid w:val="00142EA4"/>
    <w:rsid w:val="001540C3"/>
    <w:rsid w:val="001A371D"/>
    <w:rsid w:val="00243A7F"/>
    <w:rsid w:val="002473BD"/>
    <w:rsid w:val="00265235"/>
    <w:rsid w:val="002B6DD2"/>
    <w:rsid w:val="00301E14"/>
    <w:rsid w:val="00314CA3"/>
    <w:rsid w:val="003257BF"/>
    <w:rsid w:val="00364FBC"/>
    <w:rsid w:val="00383107"/>
    <w:rsid w:val="0040115E"/>
    <w:rsid w:val="00407431"/>
    <w:rsid w:val="004549DF"/>
    <w:rsid w:val="00466F09"/>
    <w:rsid w:val="00496139"/>
    <w:rsid w:val="004B0834"/>
    <w:rsid w:val="004D34FC"/>
    <w:rsid w:val="005011CB"/>
    <w:rsid w:val="00591FC6"/>
    <w:rsid w:val="005B1117"/>
    <w:rsid w:val="005C72B4"/>
    <w:rsid w:val="005D3D18"/>
    <w:rsid w:val="005F351D"/>
    <w:rsid w:val="00605E40"/>
    <w:rsid w:val="006864AE"/>
    <w:rsid w:val="00696455"/>
    <w:rsid w:val="006B0F0E"/>
    <w:rsid w:val="006F3923"/>
    <w:rsid w:val="00715241"/>
    <w:rsid w:val="0072302E"/>
    <w:rsid w:val="0082087F"/>
    <w:rsid w:val="00881EBF"/>
    <w:rsid w:val="00897232"/>
    <w:rsid w:val="008F6EED"/>
    <w:rsid w:val="00905DD1"/>
    <w:rsid w:val="0092238B"/>
    <w:rsid w:val="009860E1"/>
    <w:rsid w:val="009A2EBB"/>
    <w:rsid w:val="009A65D7"/>
    <w:rsid w:val="009B6C27"/>
    <w:rsid w:val="009B70F3"/>
    <w:rsid w:val="009C7762"/>
    <w:rsid w:val="009E59B5"/>
    <w:rsid w:val="00A22C0D"/>
    <w:rsid w:val="00A23C11"/>
    <w:rsid w:val="00A30380"/>
    <w:rsid w:val="00A3379B"/>
    <w:rsid w:val="00A83758"/>
    <w:rsid w:val="00AB5163"/>
    <w:rsid w:val="00AF13DC"/>
    <w:rsid w:val="00B45C3D"/>
    <w:rsid w:val="00B86777"/>
    <w:rsid w:val="00C143C9"/>
    <w:rsid w:val="00D06606"/>
    <w:rsid w:val="00D118EE"/>
    <w:rsid w:val="00D15B09"/>
    <w:rsid w:val="00D24F30"/>
    <w:rsid w:val="00D31C4D"/>
    <w:rsid w:val="00D56F0B"/>
    <w:rsid w:val="00DB0C37"/>
    <w:rsid w:val="00DB29D2"/>
    <w:rsid w:val="00DB5C80"/>
    <w:rsid w:val="00DC66A6"/>
    <w:rsid w:val="00DE796B"/>
    <w:rsid w:val="00DF1104"/>
    <w:rsid w:val="00DF6E57"/>
    <w:rsid w:val="00E23166"/>
    <w:rsid w:val="00E23A34"/>
    <w:rsid w:val="00E65568"/>
    <w:rsid w:val="00E77D58"/>
    <w:rsid w:val="00E84C32"/>
    <w:rsid w:val="00EA58B8"/>
    <w:rsid w:val="00EE5AB6"/>
    <w:rsid w:val="00F412DE"/>
    <w:rsid w:val="00F4222D"/>
    <w:rsid w:val="00F63503"/>
    <w:rsid w:val="00F91F45"/>
    <w:rsid w:val="00FD336B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301</Words>
  <Characters>2171</Characters>
  <Application>Microsoft Office Word</Application>
  <DocSecurity>0</DocSecurity>
  <Lines>46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53</cp:revision>
  <dcterms:created xsi:type="dcterms:W3CDTF">2024-01-17T09:58:00Z</dcterms:created>
  <dcterms:modified xsi:type="dcterms:W3CDTF">2024-04-07T14:18:00Z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c3104632ac123131271f25f2d526451a4d927b4502e06a34415c217eefe2c5c0</vt:lpwstr>
  </property>
</Properties>
</file>