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6713"/>
      </w:tblGrid>
      <w:tr w:rsidR="00DF0600" w14:paraId="30AE3239" w14:textId="77777777" w:rsidTr="00106B01">
        <w:trPr>
          <w:trHeight w:val="251"/>
        </w:trPr>
        <w:tc>
          <w:tcPr>
            <w:tcW w:w="3351"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713" w:type="dxa"/>
            <w:tcBorders>
              <w:left w:val="single" w:sz="6" w:space="0" w:color="000000"/>
              <w:bottom w:val="single" w:sz="6" w:space="0" w:color="000000"/>
            </w:tcBorders>
          </w:tcPr>
          <w:p w14:paraId="4DAE3EDB" w14:textId="11BC3281" w:rsidR="00DF0600" w:rsidRDefault="00E20A7F" w:rsidP="007640B9">
            <w:pPr>
              <w:pStyle w:val="TableParagraph"/>
              <w:spacing w:line="231" w:lineRule="exact"/>
              <w:ind w:left="105"/>
              <w:jc w:val="both"/>
            </w:pPr>
            <w:r>
              <w:t xml:space="preserve">İdari </w:t>
            </w:r>
            <w:r w:rsidR="007A061D">
              <w:t>v</w:t>
            </w:r>
            <w:r>
              <w:t>e Mali İşler Daire Başkanlığı</w:t>
            </w:r>
          </w:p>
        </w:tc>
      </w:tr>
      <w:tr w:rsidR="00DF0600" w14:paraId="038554D4" w14:textId="77777777" w:rsidTr="00106B01">
        <w:trPr>
          <w:trHeight w:val="253"/>
        </w:trPr>
        <w:tc>
          <w:tcPr>
            <w:tcW w:w="3351"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713" w:type="dxa"/>
            <w:tcBorders>
              <w:top w:val="single" w:sz="6" w:space="0" w:color="000000"/>
              <w:left w:val="single" w:sz="6" w:space="0" w:color="000000"/>
              <w:bottom w:val="single" w:sz="6" w:space="0" w:color="000000"/>
            </w:tcBorders>
          </w:tcPr>
          <w:p w14:paraId="3F3230C2" w14:textId="5289E8BD" w:rsidR="00DF0600" w:rsidRDefault="00BD5846" w:rsidP="007640B9">
            <w:pPr>
              <w:pStyle w:val="TableParagraph"/>
              <w:spacing w:line="234" w:lineRule="exact"/>
              <w:ind w:left="105"/>
              <w:jc w:val="both"/>
            </w:pPr>
            <w:r>
              <w:t>Taşınır Kayıt İşlemleri</w:t>
            </w:r>
            <w:r w:rsidR="004A3D7C">
              <w:t xml:space="preserve"> Birimi</w:t>
            </w:r>
          </w:p>
        </w:tc>
      </w:tr>
      <w:tr w:rsidR="00AB44A6" w14:paraId="30DAFCE8" w14:textId="77777777" w:rsidTr="00106B01">
        <w:trPr>
          <w:trHeight w:val="253"/>
        </w:trPr>
        <w:tc>
          <w:tcPr>
            <w:tcW w:w="3351" w:type="dxa"/>
            <w:tcBorders>
              <w:top w:val="single" w:sz="6" w:space="0" w:color="000000"/>
              <w:bottom w:val="single" w:sz="6" w:space="0" w:color="000000"/>
              <w:right w:val="single" w:sz="6" w:space="0" w:color="000000"/>
            </w:tcBorders>
          </w:tcPr>
          <w:p w14:paraId="2D13EE08" w14:textId="469CB2B7" w:rsidR="00AB44A6" w:rsidRDefault="00AB44A6">
            <w:pPr>
              <w:pStyle w:val="TableParagraph"/>
              <w:spacing w:line="234" w:lineRule="exact"/>
              <w:rPr>
                <w:b/>
              </w:rPr>
            </w:pPr>
            <w:r>
              <w:rPr>
                <w:b/>
              </w:rPr>
              <w:t xml:space="preserve">Görev </w:t>
            </w:r>
            <w:r w:rsidR="00106B01">
              <w:rPr>
                <w:b/>
              </w:rPr>
              <w:t>Unvanı</w:t>
            </w:r>
          </w:p>
        </w:tc>
        <w:tc>
          <w:tcPr>
            <w:tcW w:w="6713" w:type="dxa"/>
            <w:tcBorders>
              <w:top w:val="single" w:sz="6" w:space="0" w:color="000000"/>
              <w:left w:val="single" w:sz="6" w:space="0" w:color="000000"/>
              <w:bottom w:val="single" w:sz="6" w:space="0" w:color="000000"/>
            </w:tcBorders>
          </w:tcPr>
          <w:p w14:paraId="709F7867" w14:textId="22B70806" w:rsidR="00AB44A6" w:rsidRDefault="00BD5846" w:rsidP="00BD5846">
            <w:pPr>
              <w:pStyle w:val="TableParagraph"/>
              <w:spacing w:line="234" w:lineRule="exact"/>
              <w:ind w:left="105"/>
              <w:jc w:val="both"/>
            </w:pPr>
            <w:r>
              <w:t>İdari Destek Görevlisi</w:t>
            </w:r>
          </w:p>
        </w:tc>
      </w:tr>
      <w:tr w:rsidR="00DF0600" w14:paraId="4CD4CCB6" w14:textId="77777777" w:rsidTr="00106B01">
        <w:trPr>
          <w:trHeight w:val="251"/>
        </w:trPr>
        <w:tc>
          <w:tcPr>
            <w:tcW w:w="3351" w:type="dxa"/>
            <w:tcBorders>
              <w:top w:val="single" w:sz="6" w:space="0" w:color="000000"/>
              <w:bottom w:val="single" w:sz="6" w:space="0" w:color="000000"/>
              <w:right w:val="single" w:sz="6" w:space="0" w:color="000000"/>
            </w:tcBorders>
          </w:tcPr>
          <w:p w14:paraId="5C2522ED" w14:textId="5F37867D" w:rsidR="00DF0600" w:rsidRDefault="00AB44A6">
            <w:pPr>
              <w:pStyle w:val="TableParagraph"/>
              <w:spacing w:line="231" w:lineRule="exact"/>
              <w:rPr>
                <w:b/>
              </w:rPr>
            </w:pPr>
            <w:r>
              <w:rPr>
                <w:b/>
              </w:rPr>
              <w:t xml:space="preserve">Görevin Bağlı Olduğu </w:t>
            </w:r>
            <w:r w:rsidR="00106B01">
              <w:rPr>
                <w:b/>
              </w:rPr>
              <w:t>Unvan</w:t>
            </w:r>
          </w:p>
        </w:tc>
        <w:tc>
          <w:tcPr>
            <w:tcW w:w="6713" w:type="dxa"/>
            <w:tcBorders>
              <w:top w:val="single" w:sz="6" w:space="0" w:color="000000"/>
              <w:left w:val="single" w:sz="6" w:space="0" w:color="000000"/>
              <w:bottom w:val="single" w:sz="6" w:space="0" w:color="000000"/>
            </w:tcBorders>
          </w:tcPr>
          <w:p w14:paraId="17B9C55A" w14:textId="3CE605AD" w:rsidR="00DF0600" w:rsidRDefault="000D1493" w:rsidP="007640B9">
            <w:pPr>
              <w:pStyle w:val="TableParagraph"/>
              <w:spacing w:line="231" w:lineRule="exact"/>
              <w:ind w:left="105"/>
              <w:jc w:val="both"/>
            </w:pPr>
            <w:r>
              <w:t xml:space="preserve">Rektör, Genel </w:t>
            </w:r>
            <w:r w:rsidR="00BC4FDB">
              <w:t>Sekreter, Daire Başkanı</w:t>
            </w:r>
          </w:p>
        </w:tc>
      </w:tr>
      <w:tr w:rsidR="00DF0600" w14:paraId="506BA0AF" w14:textId="77777777" w:rsidTr="00106B01">
        <w:trPr>
          <w:trHeight w:val="253"/>
        </w:trPr>
        <w:tc>
          <w:tcPr>
            <w:tcW w:w="3351" w:type="dxa"/>
            <w:tcBorders>
              <w:top w:val="single" w:sz="6" w:space="0" w:color="000000"/>
              <w:bottom w:val="single" w:sz="6" w:space="0" w:color="000000"/>
              <w:right w:val="single" w:sz="6" w:space="0" w:color="000000"/>
            </w:tcBorders>
          </w:tcPr>
          <w:p w14:paraId="1ABE32BE" w14:textId="77777777" w:rsidR="00DF0600" w:rsidRDefault="003343E4">
            <w:pPr>
              <w:pStyle w:val="TableParagraph"/>
              <w:spacing w:line="234" w:lineRule="exact"/>
              <w:rPr>
                <w:b/>
              </w:rPr>
            </w:pPr>
            <w:r>
              <w:rPr>
                <w:b/>
              </w:rPr>
              <w:t>Kadrosu</w:t>
            </w:r>
          </w:p>
        </w:tc>
        <w:tc>
          <w:tcPr>
            <w:tcW w:w="6713" w:type="dxa"/>
            <w:tcBorders>
              <w:top w:val="single" w:sz="6" w:space="0" w:color="000000"/>
              <w:left w:val="single" w:sz="6" w:space="0" w:color="000000"/>
              <w:bottom w:val="single" w:sz="6" w:space="0" w:color="000000"/>
            </w:tcBorders>
          </w:tcPr>
          <w:p w14:paraId="0DAD6796" w14:textId="1E237C19" w:rsidR="00DF0600" w:rsidRDefault="00205FB3" w:rsidP="007640B9">
            <w:pPr>
              <w:pStyle w:val="TableParagraph"/>
              <w:spacing w:line="234" w:lineRule="exact"/>
              <w:ind w:left="105"/>
              <w:jc w:val="both"/>
            </w:pPr>
            <w:r>
              <w:t>Yetkili Personel</w:t>
            </w:r>
          </w:p>
        </w:tc>
      </w:tr>
      <w:tr w:rsidR="00DF0600" w14:paraId="7FE53D53" w14:textId="77777777" w:rsidTr="00106B01">
        <w:trPr>
          <w:trHeight w:val="251"/>
        </w:trPr>
        <w:tc>
          <w:tcPr>
            <w:tcW w:w="3351" w:type="dxa"/>
            <w:tcBorders>
              <w:top w:val="single" w:sz="6" w:space="0" w:color="000000"/>
              <w:bottom w:val="single" w:sz="6" w:space="0" w:color="000000"/>
              <w:right w:val="single" w:sz="6" w:space="0" w:color="000000"/>
            </w:tcBorders>
          </w:tcPr>
          <w:p w14:paraId="4C004672" w14:textId="62BA82D2" w:rsidR="00DF0600" w:rsidRPr="00AB44A6" w:rsidRDefault="00AB44A6">
            <w:pPr>
              <w:pStyle w:val="TableParagraph"/>
              <w:spacing w:line="231" w:lineRule="exact"/>
              <w:rPr>
                <w:b/>
                <w:bCs/>
              </w:rPr>
            </w:pPr>
            <w:r w:rsidRPr="00AB44A6">
              <w:rPr>
                <w:b/>
                <w:bCs/>
              </w:rPr>
              <w:t xml:space="preserve">Astlar (Altındaki Bağlı Görev </w:t>
            </w:r>
            <w:r w:rsidR="00106B01" w:rsidRPr="00AB44A6">
              <w:rPr>
                <w:b/>
                <w:bCs/>
              </w:rPr>
              <w:t>Unvanları</w:t>
            </w:r>
            <w:r w:rsidRPr="00AB44A6">
              <w:rPr>
                <w:b/>
                <w:bCs/>
              </w:rPr>
              <w:t>)</w:t>
            </w:r>
          </w:p>
        </w:tc>
        <w:tc>
          <w:tcPr>
            <w:tcW w:w="6713" w:type="dxa"/>
            <w:tcBorders>
              <w:top w:val="single" w:sz="6" w:space="0" w:color="000000"/>
              <w:left w:val="single" w:sz="6" w:space="0" w:color="000000"/>
              <w:bottom w:val="single" w:sz="6" w:space="0" w:color="000000"/>
            </w:tcBorders>
          </w:tcPr>
          <w:p w14:paraId="419B5A55" w14:textId="7BEA466B" w:rsidR="00DF0600" w:rsidRDefault="007640B9" w:rsidP="007640B9">
            <w:pPr>
              <w:pStyle w:val="TableParagraph"/>
              <w:spacing w:line="231" w:lineRule="exact"/>
              <w:ind w:left="0"/>
              <w:jc w:val="both"/>
            </w:pPr>
            <w:r>
              <w:t xml:space="preserve">  </w:t>
            </w:r>
            <w:r w:rsidR="00E20A7F">
              <w:t>Hizmetli</w:t>
            </w:r>
            <w:r w:rsidR="00167BBD">
              <w:t xml:space="preserve">, </w:t>
            </w:r>
            <w:r w:rsidR="00E20A7F">
              <w:t>Güvenlik Birim</w:t>
            </w:r>
            <w:r w:rsidR="00167BBD">
              <w:t xml:space="preserve">, </w:t>
            </w:r>
            <w:r w:rsidR="00E20A7F">
              <w:t>Temizlik Birimi</w:t>
            </w:r>
          </w:p>
        </w:tc>
      </w:tr>
      <w:tr w:rsidR="00AB44A6" w14:paraId="10D5881E" w14:textId="77777777" w:rsidTr="00106B01">
        <w:trPr>
          <w:trHeight w:val="253"/>
        </w:trPr>
        <w:tc>
          <w:tcPr>
            <w:tcW w:w="3351" w:type="dxa"/>
            <w:tcBorders>
              <w:top w:val="single" w:sz="6" w:space="0" w:color="000000"/>
              <w:right w:val="single" w:sz="6" w:space="0" w:color="000000"/>
            </w:tcBorders>
          </w:tcPr>
          <w:p w14:paraId="186EA02D" w14:textId="4778E958" w:rsidR="00AB44A6" w:rsidRPr="00AB44A6" w:rsidRDefault="00106B01" w:rsidP="00AB44A6">
            <w:pPr>
              <w:pStyle w:val="TableParagraph"/>
              <w:spacing w:line="233" w:lineRule="exact"/>
              <w:rPr>
                <w:b/>
                <w:bCs/>
              </w:rPr>
            </w:pPr>
            <w:r w:rsidRPr="00AB44A6">
              <w:rPr>
                <w:b/>
                <w:bCs/>
              </w:rPr>
              <w:t>Vekâlet</w:t>
            </w:r>
            <w:r w:rsidR="00AB44A6" w:rsidRPr="00AB44A6">
              <w:rPr>
                <w:b/>
                <w:bCs/>
              </w:rPr>
              <w:t xml:space="preserve">/Görev Devri </w:t>
            </w:r>
          </w:p>
        </w:tc>
        <w:tc>
          <w:tcPr>
            <w:tcW w:w="6713" w:type="dxa"/>
            <w:tcBorders>
              <w:top w:val="single" w:sz="6" w:space="0" w:color="000000"/>
              <w:left w:val="single" w:sz="6" w:space="0" w:color="000000"/>
            </w:tcBorders>
          </w:tcPr>
          <w:p w14:paraId="67039E1C" w14:textId="044B35CF" w:rsidR="00AB44A6" w:rsidRDefault="00E20A7F" w:rsidP="007640B9">
            <w:pPr>
              <w:pStyle w:val="TableParagraph"/>
              <w:spacing w:line="233" w:lineRule="exact"/>
              <w:ind w:left="105"/>
              <w:jc w:val="both"/>
            </w:pPr>
            <w:r>
              <w:t>Yetkili</w:t>
            </w:r>
            <w:r w:rsidR="00C73014" w:rsidRPr="00C73014">
              <w:t xml:space="preserve"> </w:t>
            </w:r>
            <w:r w:rsidR="00BC4FDB">
              <w:t>Personel</w:t>
            </w:r>
          </w:p>
        </w:tc>
      </w:tr>
    </w:tbl>
    <w:p w14:paraId="6AD3A89C" w14:textId="77777777" w:rsidR="00DF0600" w:rsidRDefault="00DF0600">
      <w:pPr>
        <w:pStyle w:val="GvdeMetni"/>
        <w:spacing w:before="0"/>
        <w:ind w:left="0" w:firstLine="0"/>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662"/>
      </w:tblGrid>
      <w:tr w:rsidR="00DF0600" w14:paraId="6191CF2E" w14:textId="77777777" w:rsidTr="00106B01">
        <w:trPr>
          <w:trHeight w:val="646"/>
        </w:trPr>
        <w:tc>
          <w:tcPr>
            <w:tcW w:w="3402"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662" w:type="dxa"/>
          </w:tcPr>
          <w:p w14:paraId="6CADC600" w14:textId="3AFBCA6C" w:rsidR="00DF0600" w:rsidRDefault="0026403A" w:rsidP="007A061D">
            <w:pPr>
              <w:pStyle w:val="AralkYok"/>
            </w:pPr>
            <w:r>
              <w:t>İdari ve Mali İşler Daire Başkanlığı Taşınır Kayıt Yetkilisi, taşınır ve ambar işlemlerini 5018 Sayılı Kamu Mali Yönetimi ve Kontrol Kanunun 44. maddesine göre 28.12.2006 tarihinde yayımlanan Taşınır Mal Yönetmeliği esasları dâhilinde yürütülmekte olup, taşınıra konu olan malın satın alma aşamasından başlayıp, kabulü, muayenesi, depolanması, tasniflenmesi ve ihtiyaç sahiplerine ulaştırılması aşamaları görev kapsamındadır.</w:t>
            </w:r>
          </w:p>
        </w:tc>
      </w:tr>
    </w:tbl>
    <w:p w14:paraId="339ACD46" w14:textId="7C5FBF94"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3FEB96A4" w14:textId="00458668" w:rsidR="0026403A" w:rsidRPr="0026403A" w:rsidRDefault="00106B01" w:rsidP="0026403A">
      <w:pPr>
        <w:pStyle w:val="ListeParagraf"/>
        <w:numPr>
          <w:ilvl w:val="0"/>
          <w:numId w:val="26"/>
        </w:numPr>
        <w:tabs>
          <w:tab w:val="left" w:pos="858"/>
        </w:tabs>
      </w:pPr>
      <w:r>
        <w:rPr>
          <w:noProof/>
          <w:lang w:eastAsia="tr-TR"/>
        </w:rPr>
        <mc:AlternateContent>
          <mc:Choice Requires="wps">
            <w:drawing>
              <wp:anchor distT="0" distB="0" distL="114300" distR="114300" simplePos="0" relativeHeight="251659264" behindDoc="1" locked="0" layoutInCell="1" allowOverlap="1" wp14:anchorId="2F9C7653" wp14:editId="32D78B46">
                <wp:simplePos x="0" y="0"/>
                <wp:positionH relativeFrom="margin">
                  <wp:posOffset>154557</wp:posOffset>
                </wp:positionH>
                <wp:positionV relativeFrom="paragraph">
                  <wp:posOffset>29593</wp:posOffset>
                </wp:positionV>
                <wp:extent cx="6419850" cy="5162766"/>
                <wp:effectExtent l="0" t="0" r="0" b="0"/>
                <wp:wrapNone/>
                <wp:docPr id="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5162766"/>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4BF40" id="Serbest Form: Şekil 1" o:spid="_x0000_s1026" style="position:absolute;margin-left:12.15pt;margin-top:2.35pt;width:505.5pt;height:4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b7oAUAAAAZAAAOAAAAZHJzL2Uyb0RvYy54bWysWduO4kYQfY+Uf2j5MdEO+G7QMKtoVxtF&#10;2lyk7XyAMWZAMW7H7Rlm8vWpatxQzbqY3ijzAGZ8KJ86p6svxf37l0Mjnute71W7CsK7eSDqtlKb&#10;ffu4Cv6Un94VgdBD2W7KRrX1KnitdfD+4fvv7o/dso7UTjWbuhcQpNXLY7cKdsPQLWczXe3qQ6nv&#10;VFe3cHOr+kM5wMf+cbbpyyNEPzSzaD7PZkfVb7peVbXW8N+Pp5vBg4m/3dbV8Pt2q+tBNKsAuA3m&#10;tTeva3ydPdyXy8e+7Hb7aqRR/gcWh3LfwkPPoT6WQyme+v1XoQ77qldabYe7Sh1marvdV7XJAbIJ&#10;51fZfNmVXW1yAXF0d5ZJ/39hq9+ev3R/9Ehdd59V9ZcGRWbHTi/Pd/CDBoxYH39VG/CwfBqUSfZl&#10;2x/wm5CGeDGavp41rV8GUcE/syRcFClIX8G9NMyiPMtQ9Vm5tF+vnvTwc61MqPL5sx5Opmzgyki6&#10;EW15gOdKiLI9NODPj+/EXIThPE3EojDhQPkzLLSwH2ZCzsVRhPN5XoxWn1GRRZlgRSiK8BoSWwgE&#10;AsBO5OEiugYlFmTiLBbZFKXUgpBSwlHKLIqnlFvILUpQc0QnUGiK0sKCkFLBUQpdzSdlCqngrE6h&#10;KzjDKqSayzBieV3JPmVfSFVfcP6FruocLyq8DDOWl6t9HmXxxMAKqfgGMz22Ild9hltE9ZcRP+Jd&#10;B/Ion+IWUQcMhuF25cD0wI+oBzJih37kusBxoy7c4ua6wM4UEfVBRmwVxK4PDLuY+nCDXez6wLKL&#10;qRMyZmshdp1gxlxMnbgx5mLXCWZCi6kTMmbrIXad4LhRH25wS1wfGG4J9UEmbD0krg8wQ3y9BCTU&#10;A3YOSVwHWEcT6oFM2GpIrjyYZEYd4Jm5+vPMqAMyYSsBV3KytkyuBynVn10PUld9YJZNruYpdUCm&#10;bBWkrgfTzKj+PDNXfVazlDogU7YGUteDaWZUf5ZZ5qrPMsuoAzJjKyBzPZisgIzqz46zzFWfZ0Yd&#10;kOA4szuDTSIdZ8y8kVEHbswbmesAz466IDO2CnLXB2Y9yKkLN9aD3HUB2E1XQk6dkDlbCbnrBceO&#10;OnGLnesEz456IXO2GmAn7uFsTp244WzhOsGyg5l9fKrZ7rIVUbheTFZEQX1gK6JwXeCZUR9kwVYE&#10;nHOobpOzSEE9cGYROG492gNVubNnrOqlHQ9ZcCVKPLPPzcmuUxpPdBJUg2ObjMcTG6DwRMaAIREE&#10;515g8BfBcHY4HQZvh8ZjgYGnfnDQwcAXXnDcQCMctr4+ZHBPa+B+meImE+GwPfSJjrs+A/dLFTdi&#10;Bu6XKu6NEA77Gh8yuGExcL9UkzFV2AH4RMelHaOnfqniemvgfqniIohwWMB8yGRjqrCmeMHHVGGS&#10;94Hj3I1kcr9U8zFVmAZ9ouPshtFhZvKCj6nCdEHgMEVAEY7zQQ+ds+ueWR8I6Jmt8TvlsisHnEbs&#10;pThC98+0WcRuFZg+Cd46qOdaKgMacEIBCK7FwNW03uCRF0TTukgHZm/a986Eg8mfhLL37DvFQB/j&#10;lKq9ad8pKA9h+veBnbpAwN5Gse+naNg0AV62W3QDZ9X4JugbJM9P98O9oczFMW/gtdRVo3RtBs3F&#10;bCsUNuaohxfEtaRWquvoHM6b7puuXyTwsWlM6JugbzplZXo7qSs9rTrWAxiLWLmm/3ouYfgn7cFq&#10;1ew3n/ZNg3Wr+8f1h6YXzyV20M3fWCIOrDEbg1bh12wFjY1k7B1jP14v12rzCn3kXp3a8PCzAVzs&#10;VP9PII7Qgl8F+u+nsq8D0fzSQo97ESZ44B/MhyTNsRvW0ztreqdsKwi1CoYANjJ4+WE49fmfun7/&#10;uIMnhWZr06qfoH+93WOX2TS6T6zGD9BmN9qMPwlgH59+NqjLDxcP/wIAAP//AwBQSwMEFAAGAAgA&#10;AAAhAERxkbLgAAAACQEAAA8AAABkcnMvZG93bnJldi54bWxMj8FOwzAQRO9I/IO1SNyo06YhVcim&#10;AiQ4caAFqXBz4m0SEa+j2E3Tfj3uCY6zM5p5m68n04mRBtdaRpjPIhDEldUt1wifHy93KxDOK9aq&#10;s0wIJ3KwLq6vcpVpe+QNjVtfi1DCLlMIjfd9JqWrGjLKzWxPHLy9HYzyQQ611IM6hnLTyUUU3Uuj&#10;Wg4LjerpuaHqZ3swCP1pSl5pPO/2u6/zUxm/f5dvOkG8vZkeH0B4mvxfGC74AR2KwFTaA2snOoTF&#10;Mg5JhGUK4mJHcRIOJcJqnqYgi1z+/6D4BQAA//8DAFBLAQItABQABgAIAAAAIQC2gziS/gAAAOEB&#10;AAATAAAAAAAAAAAAAAAAAAAAAABbQ29udGVudF9UeXBlc10ueG1sUEsBAi0AFAAGAAgAAAAhADj9&#10;If/WAAAAlAEAAAsAAAAAAAAAAAAAAAAALwEAAF9yZWxzLy5yZWxzUEsBAi0AFAAGAAgAAAAhAEaY&#10;pvugBQAAABkAAA4AAAAAAAAAAAAAAAAALgIAAGRycy9lMm9Eb2MueG1sUEsBAi0AFAAGAAgAAAAh&#10;AERxkbLgAAAACQEAAA8AAAAAAAAAAAAAAAAA+gcAAGRycy9kb3ducmV2LnhtbFBLBQYAAAAABAAE&#10;APMAAAAHCQAAAAA=&#10;" path="m10068,l10,,,,,10,,7182r,10l10,7192r10058,l10068,7182,10,7182,10,10r10058,l10068,xm10078,r-10,l10068,10r,7172l10068,7192r10,l10078,7182r,-7172l10078,xe" fillcolor="black" stroked="f">
                <v:path arrowok="t" o:connecttype="custom" o:connectlocs="6413480,58146;6370,58146;0,58146;0,65324;0,5213733;0,5220912;6370,5220912;6413480,5220912;6413480,5213733;6370,5213733;6370,65324;6413480,65324;6413480,58146;6419850,58146;6413480,58146;6413480,65324;6413480,5213733;6413480,5220912;6419850,5220912;6419850,5213733;6419850,65324;6419850,58146" o:connectangles="0,0,0,0,0,0,0,0,0,0,0,0,0,0,0,0,0,0,0,0,0,0"/>
                <w10:wrap anchorx="margin"/>
              </v:shape>
            </w:pict>
          </mc:Fallback>
        </mc:AlternateContent>
      </w:r>
      <w:r w:rsidR="0026403A" w:rsidRPr="0026403A">
        <w:t>Harcama biriminde edinilen taşınırlardan muayene ve kabulü yapılanları cins ve niteliklerine göre sayarak, tartarak, ölçerek teslim almak, doğrudan tüketilmeyen ve kullanıma verilmeyen taşınırları sorumluluğundaki ambarlarda muhafaza etmek.</w:t>
      </w:r>
    </w:p>
    <w:p w14:paraId="492E3F5F" w14:textId="6A077335" w:rsidR="0026403A" w:rsidRPr="0026403A" w:rsidRDefault="0026403A" w:rsidP="0026403A">
      <w:pPr>
        <w:pStyle w:val="AralkYok"/>
        <w:numPr>
          <w:ilvl w:val="0"/>
          <w:numId w:val="26"/>
        </w:numPr>
      </w:pPr>
      <w:r w:rsidRPr="0026403A">
        <w:t>Girişi yapılan malzemelerin demirbaş kaydını yapmak.</w:t>
      </w:r>
    </w:p>
    <w:p w14:paraId="2C392124" w14:textId="3ADB95EA" w:rsidR="0026403A" w:rsidRPr="0026403A" w:rsidRDefault="0026403A" w:rsidP="0026403A">
      <w:pPr>
        <w:pStyle w:val="AralkYok"/>
        <w:numPr>
          <w:ilvl w:val="0"/>
          <w:numId w:val="26"/>
        </w:numPr>
      </w:pPr>
      <w:r w:rsidRPr="0026403A">
        <w:t xml:space="preserve">Tüketime veya kullanıma verilmesi uygun görülen taşınırları ilgililere teslim etmek. </w:t>
      </w:r>
    </w:p>
    <w:p w14:paraId="6BBBB120" w14:textId="15130DCC" w:rsidR="0026403A" w:rsidRPr="0026403A" w:rsidRDefault="0026403A" w:rsidP="0026403A">
      <w:pPr>
        <w:pStyle w:val="AralkYok"/>
        <w:numPr>
          <w:ilvl w:val="0"/>
          <w:numId w:val="26"/>
        </w:numPr>
      </w:pPr>
      <w:r w:rsidRPr="0026403A">
        <w:t>Taşınırların yangına, ıslanmaya, bozulmaya, çalınmaya ve benzeri tehlikelere karşı korumak.</w:t>
      </w:r>
    </w:p>
    <w:p w14:paraId="45CE085A" w14:textId="17051225" w:rsidR="0026403A" w:rsidRPr="0026403A" w:rsidRDefault="0026403A" w:rsidP="0026403A">
      <w:pPr>
        <w:pStyle w:val="AralkYok"/>
        <w:numPr>
          <w:ilvl w:val="0"/>
          <w:numId w:val="26"/>
        </w:numPr>
      </w:pPr>
      <w:r w:rsidRPr="0026403A">
        <w:t xml:space="preserve">Muayene ve kabulü yapılan malzemeleri cins ve niteliklerine göre sayarak teslim almak, doğrudan tüketilmeyen malzemeleri ambarlarda muhafaza etmek. </w:t>
      </w:r>
    </w:p>
    <w:p w14:paraId="53E261DA" w14:textId="3895D069" w:rsidR="0026403A" w:rsidRPr="0026403A" w:rsidRDefault="0026403A" w:rsidP="0026403A">
      <w:pPr>
        <w:pStyle w:val="AralkYok"/>
        <w:numPr>
          <w:ilvl w:val="0"/>
          <w:numId w:val="26"/>
        </w:numPr>
      </w:pPr>
      <w:r w:rsidRPr="0026403A">
        <w:t xml:space="preserve">Muayene ve kabul işlemi yapılamayan taşınırları kontrol ederek teslim almak bunların kesin kabulü yapılmadan kullanıma verilmesini önlemek. </w:t>
      </w:r>
    </w:p>
    <w:p w14:paraId="0DA6CCA0" w14:textId="77777777" w:rsidR="0026403A" w:rsidRPr="0026403A" w:rsidRDefault="0026403A" w:rsidP="0026403A">
      <w:pPr>
        <w:pStyle w:val="AralkYok"/>
        <w:numPr>
          <w:ilvl w:val="0"/>
          <w:numId w:val="26"/>
        </w:numPr>
      </w:pPr>
      <w:r w:rsidRPr="0026403A">
        <w:t xml:space="preserve">Taşınırların giriş ve çıkışlarına ilişkin kayıtları tutmak, bunlara ilişkin belge ve cetvelleri düzenlemek ve taşınır yönetim hesap cetvellerini konsolide görevlisine vermek </w:t>
      </w:r>
    </w:p>
    <w:p w14:paraId="4386E100" w14:textId="6669241C" w:rsidR="0026403A" w:rsidRPr="0026403A" w:rsidRDefault="0026403A" w:rsidP="0026403A">
      <w:pPr>
        <w:pStyle w:val="AralkYok"/>
        <w:numPr>
          <w:ilvl w:val="0"/>
          <w:numId w:val="26"/>
        </w:numPr>
      </w:pPr>
      <w:r w:rsidRPr="0026403A">
        <w:t>Tüketime ve kullanıma verilmesi gereken malzemeleri ilgililere teslim etmek.</w:t>
      </w:r>
    </w:p>
    <w:p w14:paraId="747F490E" w14:textId="6A9B2973" w:rsidR="0026403A" w:rsidRPr="0026403A" w:rsidRDefault="0026403A" w:rsidP="0026403A">
      <w:pPr>
        <w:pStyle w:val="AralkYok"/>
        <w:numPr>
          <w:ilvl w:val="0"/>
          <w:numId w:val="26"/>
        </w:numPr>
      </w:pPr>
      <w:r w:rsidRPr="0026403A">
        <w:t xml:space="preserve">Taşınırları Yangına, Islanmaya, bozulmaya, çalınmaya ve benzeri tehlikelere karşı korunması için gerekli önlemleri almak ve alınmasını sağlamak. </w:t>
      </w:r>
    </w:p>
    <w:p w14:paraId="26FD09B1" w14:textId="5D921477" w:rsidR="0026403A" w:rsidRPr="0026403A" w:rsidRDefault="0026403A" w:rsidP="0026403A">
      <w:pPr>
        <w:pStyle w:val="AralkYok"/>
        <w:numPr>
          <w:ilvl w:val="0"/>
          <w:numId w:val="26"/>
        </w:numPr>
      </w:pPr>
      <w:r w:rsidRPr="0026403A">
        <w:t xml:space="preserve">Ambarlarda çalınma ve olağan üstü nedenlerden dolayı meydana gelen azalmayı harcama yetkilisine haber vermek. </w:t>
      </w:r>
    </w:p>
    <w:p w14:paraId="58D95AD4" w14:textId="48280474" w:rsidR="0026403A" w:rsidRPr="0026403A" w:rsidRDefault="0026403A" w:rsidP="0026403A">
      <w:pPr>
        <w:pStyle w:val="AralkYok"/>
        <w:numPr>
          <w:ilvl w:val="0"/>
          <w:numId w:val="26"/>
        </w:numPr>
      </w:pPr>
      <w:r w:rsidRPr="0026403A">
        <w:t xml:space="preserve">Ambar sayımı ve stok kontrolü yapmak harcama yetkilisince belirlenen stok miktarlarını takip etmek. </w:t>
      </w:r>
    </w:p>
    <w:p w14:paraId="3E16495C" w14:textId="423FAD35" w:rsidR="0026403A" w:rsidRPr="0026403A" w:rsidRDefault="0026403A" w:rsidP="0026403A">
      <w:pPr>
        <w:pStyle w:val="AralkYok"/>
        <w:numPr>
          <w:ilvl w:val="0"/>
          <w:numId w:val="26"/>
        </w:numPr>
      </w:pPr>
      <w:r w:rsidRPr="0026403A">
        <w:t xml:space="preserve">Kullanımda olan malzemeleri bulundukları yerde kontrol etmek sayımları yapmak ve yaptırmak. </w:t>
      </w:r>
    </w:p>
    <w:p w14:paraId="4394E146" w14:textId="77777777" w:rsidR="0026403A" w:rsidRPr="0026403A" w:rsidRDefault="0026403A" w:rsidP="0026403A">
      <w:pPr>
        <w:pStyle w:val="AralkYok"/>
        <w:numPr>
          <w:ilvl w:val="0"/>
          <w:numId w:val="26"/>
        </w:numPr>
      </w:pPr>
      <w:r w:rsidRPr="0026403A">
        <w:t xml:space="preserve">Harcama biriminin malzeme ihtiyaç planlamasına yardımcı olmak. </w:t>
      </w:r>
    </w:p>
    <w:p w14:paraId="4B05F118" w14:textId="1FE4A6A5" w:rsidR="0026403A" w:rsidRPr="0026403A" w:rsidRDefault="0026403A" w:rsidP="0026403A">
      <w:pPr>
        <w:pStyle w:val="AralkYok"/>
        <w:numPr>
          <w:ilvl w:val="0"/>
          <w:numId w:val="26"/>
        </w:numPr>
      </w:pPr>
      <w:r w:rsidRPr="0026403A">
        <w:t xml:space="preserve">Taşınırların kayıtlarının yönetim hesabını çıkarmak ve harcama yetkilisine sunmak. </w:t>
      </w:r>
    </w:p>
    <w:p w14:paraId="44AF7B83" w14:textId="21D9B9FF" w:rsidR="0026403A" w:rsidRPr="0026403A" w:rsidRDefault="0026403A" w:rsidP="0026403A">
      <w:pPr>
        <w:pStyle w:val="AralkYok"/>
        <w:numPr>
          <w:ilvl w:val="0"/>
          <w:numId w:val="26"/>
        </w:numPr>
      </w:pPr>
      <w:r w:rsidRPr="0026403A">
        <w:t xml:space="preserve">Taşınır kayıt yetkilileri görevlerinden ayrılırken ambar devir teslim işlemini yapmak. </w:t>
      </w:r>
    </w:p>
    <w:p w14:paraId="3D23C0CE" w14:textId="38C12C00" w:rsidR="0026403A" w:rsidRPr="0026403A" w:rsidRDefault="0026403A" w:rsidP="0026403A">
      <w:pPr>
        <w:pStyle w:val="AralkYok"/>
        <w:numPr>
          <w:ilvl w:val="0"/>
          <w:numId w:val="26"/>
        </w:numPr>
      </w:pPr>
      <w:r w:rsidRPr="0026403A">
        <w:t xml:space="preserve">Sorumluluklarında bulunan ambarlarda kasıt kusur ve ihmal veya tedbirsizlikler nedeniyle meydana gelen eksik ve noksanlardan sorumlu olanlar hakkında işlem başlatmak. </w:t>
      </w:r>
    </w:p>
    <w:p w14:paraId="08BE47E9" w14:textId="65C1D6F6" w:rsidR="0026403A" w:rsidRPr="0026403A" w:rsidRDefault="0026403A" w:rsidP="0026403A">
      <w:pPr>
        <w:pStyle w:val="AralkYok"/>
        <w:numPr>
          <w:ilvl w:val="0"/>
          <w:numId w:val="26"/>
        </w:numPr>
      </w:pPr>
      <w:r w:rsidRPr="0026403A">
        <w:t xml:space="preserve">Savurganlıktan kaçınmak, gizliliğe riayet etmek. </w:t>
      </w:r>
    </w:p>
    <w:p w14:paraId="5C475DAF" w14:textId="586088D6" w:rsidR="0026403A" w:rsidRPr="0026403A" w:rsidRDefault="0026403A" w:rsidP="0026403A">
      <w:pPr>
        <w:pStyle w:val="AralkYok"/>
        <w:numPr>
          <w:ilvl w:val="0"/>
          <w:numId w:val="26"/>
        </w:numPr>
      </w:pPr>
      <w:r w:rsidRPr="0026403A">
        <w:t xml:space="preserve">Zaman çizelgesine, kılık-kıyafet yönetmeliğine uymak. </w:t>
      </w:r>
    </w:p>
    <w:p w14:paraId="7661682C" w14:textId="0A6E620C" w:rsidR="0026403A" w:rsidRDefault="0026403A" w:rsidP="0026403A">
      <w:pPr>
        <w:pStyle w:val="AralkYok"/>
        <w:numPr>
          <w:ilvl w:val="0"/>
          <w:numId w:val="26"/>
        </w:numPr>
      </w:pPr>
      <w:r w:rsidRPr="0026403A">
        <w:t>Hassas ve riskli görevleri bulunduğunu bilmek ve buna</w:t>
      </w:r>
      <w:r>
        <w:t xml:space="preserve"> göre hareket etmek. </w:t>
      </w:r>
    </w:p>
    <w:p w14:paraId="3CFCEA0B" w14:textId="7095FB5C" w:rsidR="0026403A" w:rsidRDefault="0026403A" w:rsidP="0026403A">
      <w:pPr>
        <w:pStyle w:val="AralkYok"/>
        <w:numPr>
          <w:ilvl w:val="0"/>
          <w:numId w:val="26"/>
        </w:numPr>
      </w:pPr>
      <w:r>
        <w:t xml:space="preserve">Kullandığı ve sorumluluğunda olan cihazların bakımından sorumlu olmak, gerektiğinde aksaklığın giderilmesini temin etmek </w:t>
      </w:r>
    </w:p>
    <w:p w14:paraId="33BE6D0B" w14:textId="77777777" w:rsidR="0026403A" w:rsidRDefault="0026403A" w:rsidP="0026403A">
      <w:pPr>
        <w:pStyle w:val="AralkYok"/>
        <w:numPr>
          <w:ilvl w:val="0"/>
          <w:numId w:val="26"/>
        </w:numPr>
      </w:pPr>
      <w:r>
        <w:t xml:space="preserve">Amirlerince verilecek benzer görevleri yapmak </w:t>
      </w:r>
    </w:p>
    <w:p w14:paraId="61D12523" w14:textId="2424743B" w:rsidR="00BD5846" w:rsidRDefault="0026403A" w:rsidP="0026403A">
      <w:pPr>
        <w:pStyle w:val="AralkYok"/>
        <w:numPr>
          <w:ilvl w:val="0"/>
          <w:numId w:val="26"/>
        </w:numPr>
      </w:pPr>
      <w:r>
        <w:t>Görevi ile ilgili süreçleri İskenderun Teknik Üniversitesi Kalite Politikası ve Kalite Yönetim Sistemi</w:t>
      </w:r>
    </w:p>
    <w:p w14:paraId="177825FE" w14:textId="62D64FA2" w:rsidR="00106B01" w:rsidRPr="006E5680" w:rsidRDefault="00B41FF7" w:rsidP="00B41FF7">
      <w:pPr>
        <w:pStyle w:val="AralkYok"/>
        <w:ind w:left="827"/>
      </w:pPr>
      <w:r w:rsidRPr="00B41FF7">
        <w:t>çerçevesinde, kalite hedefleri ve prosedürlerine uygun olarak yürütmek.</w:t>
      </w:r>
    </w:p>
    <w:sectPr w:rsidR="00106B01" w:rsidRPr="006E5680" w:rsidSect="00EE07BE">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F49C9" w14:textId="77777777" w:rsidR="00EE07BE" w:rsidRDefault="00EE07BE">
      <w:r>
        <w:separator/>
      </w:r>
    </w:p>
  </w:endnote>
  <w:endnote w:type="continuationSeparator" w:id="0">
    <w:p w14:paraId="310F0D3C" w14:textId="77777777" w:rsidR="00EE07BE" w:rsidRDefault="00EE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38D87" w14:textId="77777777" w:rsidR="00630CBA" w:rsidRDefault="00630C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60C48" w14:textId="77777777" w:rsidR="00630CBA" w:rsidRDefault="00630C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2E0B9" w14:textId="77777777" w:rsidR="00EE07BE" w:rsidRDefault="00EE07BE">
      <w:r>
        <w:separator/>
      </w:r>
    </w:p>
  </w:footnote>
  <w:footnote w:type="continuationSeparator" w:id="0">
    <w:p w14:paraId="4D3B5A1C" w14:textId="77777777" w:rsidR="00EE07BE" w:rsidRDefault="00EE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FFEF3" w14:textId="77777777" w:rsidR="00630CBA" w:rsidRDefault="00630C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722"/>
      <w:gridCol w:w="1701"/>
      <w:gridCol w:w="3249"/>
      <w:gridCol w:w="1781"/>
      <w:gridCol w:w="1611"/>
    </w:tblGrid>
    <w:tr w:rsidR="007A061D" w:rsidRPr="00B36592" w14:paraId="0B703251" w14:textId="77777777" w:rsidTr="007A061D">
      <w:trPr>
        <w:trHeight w:val="841"/>
        <w:jc w:val="center"/>
      </w:trPr>
      <w:tc>
        <w:tcPr>
          <w:tcW w:w="1722" w:type="dxa"/>
          <w:vMerge w:val="restart"/>
          <w:vAlign w:val="center"/>
        </w:tcPr>
        <w:p w14:paraId="69798B72" w14:textId="77777777" w:rsidR="007A061D" w:rsidRPr="00B36592" w:rsidRDefault="007A061D"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342" w:type="dxa"/>
          <w:gridSpan w:val="4"/>
          <w:vAlign w:val="center"/>
        </w:tcPr>
        <w:p w14:paraId="23AC0ADF" w14:textId="77777777" w:rsidR="007A061D" w:rsidRDefault="007A061D" w:rsidP="00E65AD4">
          <w:pPr>
            <w:jc w:val="center"/>
          </w:pPr>
          <w:r>
            <w:t xml:space="preserve">İDARİ VE MALİ İŞLER DAİRE BAŞKANLIĞI </w:t>
          </w:r>
        </w:p>
        <w:p w14:paraId="7152B8BE" w14:textId="747E1301" w:rsidR="007A061D" w:rsidRDefault="007A061D" w:rsidP="00E65AD4">
          <w:pPr>
            <w:jc w:val="center"/>
          </w:pPr>
          <w:r>
            <w:t xml:space="preserve">SATINALMA VE İHALE ŞUBE MÜDÜRLÜĞÜ </w:t>
          </w:r>
        </w:p>
        <w:p w14:paraId="28637AF1" w14:textId="36406336" w:rsidR="007A061D" w:rsidRPr="00837053" w:rsidRDefault="007A061D" w:rsidP="00531DCB">
          <w:pPr>
            <w:jc w:val="center"/>
            <w:rPr>
              <w:sz w:val="20"/>
            </w:rPr>
          </w:pPr>
          <w:r>
            <w:t xml:space="preserve">İDARİ DESTEK GÖREVLİSİ </w:t>
          </w:r>
          <w:r w:rsidRPr="00837053">
            <w:t xml:space="preserve">GÖREV </w:t>
          </w:r>
          <w:r>
            <w:t>TANIMI</w:t>
          </w:r>
        </w:p>
      </w:tc>
    </w:tr>
    <w:tr w:rsidR="005B3334" w:rsidRPr="00B36592" w14:paraId="515A7DDE" w14:textId="77777777" w:rsidTr="00106B01">
      <w:trPr>
        <w:trHeight w:hRule="exact" w:val="365"/>
        <w:jc w:val="center"/>
      </w:trPr>
      <w:tc>
        <w:tcPr>
          <w:tcW w:w="1722"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52298031" w:rsidR="005B3334" w:rsidRPr="00837053" w:rsidRDefault="00C92932" w:rsidP="00020902">
          <w:r w:rsidRPr="00C92932">
            <w:t>GRT-0</w:t>
          </w:r>
          <w:r w:rsidR="00E86FDA">
            <w:t>7</w:t>
          </w:r>
          <w:r w:rsidR="00630CBA">
            <w:t>5</w:t>
          </w:r>
        </w:p>
      </w:tc>
      <w:tc>
        <w:tcPr>
          <w:tcW w:w="1781" w:type="dxa"/>
          <w:vAlign w:val="center"/>
        </w:tcPr>
        <w:p w14:paraId="46366C2F" w14:textId="77777777" w:rsidR="005B3334" w:rsidRPr="00837053" w:rsidRDefault="005B3334" w:rsidP="005B3334">
          <w:r w:rsidRPr="00837053">
            <w:t>Revizyon Tarihi</w:t>
          </w:r>
        </w:p>
      </w:tc>
      <w:tc>
        <w:tcPr>
          <w:tcW w:w="1611"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106B01">
      <w:trPr>
        <w:trHeight w:hRule="exact" w:val="349"/>
        <w:jc w:val="center"/>
      </w:trPr>
      <w:tc>
        <w:tcPr>
          <w:tcW w:w="1722"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611" w:type="dxa"/>
          <w:vAlign w:val="center"/>
        </w:tcPr>
        <w:p w14:paraId="1917F9AE" w14:textId="77777777" w:rsidR="005B3334" w:rsidRPr="00837053" w:rsidRDefault="005B3334" w:rsidP="005B3334">
          <w:r w:rsidRPr="00837053">
            <w:t>-</w:t>
          </w:r>
        </w:p>
      </w:tc>
    </w:tr>
    <w:tr w:rsidR="005B3334" w:rsidRPr="00B36592" w14:paraId="18E9C2B9" w14:textId="77777777" w:rsidTr="007A061D">
      <w:trPr>
        <w:trHeight w:hRule="exact" w:val="293"/>
        <w:jc w:val="center"/>
      </w:trPr>
      <w:tc>
        <w:tcPr>
          <w:tcW w:w="1722"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6C0B8EB2" w:rsidR="005B3334" w:rsidRPr="00837053" w:rsidRDefault="005B3334" w:rsidP="005B3334">
          <w:r w:rsidRPr="00837053">
            <w:t xml:space="preserve">Sayfa </w:t>
          </w:r>
          <w:r w:rsidR="000E54E0">
            <w:t>Adedi</w:t>
          </w:r>
        </w:p>
      </w:tc>
      <w:tc>
        <w:tcPr>
          <w:tcW w:w="1611" w:type="dxa"/>
          <w:vAlign w:val="center"/>
        </w:tcPr>
        <w:p w14:paraId="258275B1" w14:textId="4081C1E0" w:rsidR="005B3334" w:rsidRPr="00837053" w:rsidRDefault="00B41FF7" w:rsidP="005B3334">
          <w:r>
            <w:t>1</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59617" w14:textId="77777777" w:rsidR="00630CBA" w:rsidRDefault="00630C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E674B0B"/>
    <w:multiLevelType w:val="hybridMultilevel"/>
    <w:tmpl w:val="179288F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726762"/>
    <w:multiLevelType w:val="hybridMultilevel"/>
    <w:tmpl w:val="45D44A4A"/>
    <w:lvl w:ilvl="0" w:tplc="5A9EB4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F83C69"/>
    <w:multiLevelType w:val="hybridMultilevel"/>
    <w:tmpl w:val="D9F0581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5"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6" w15:restartNumberingAfterBreak="0">
    <w:nsid w:val="2CAE490B"/>
    <w:multiLevelType w:val="hybridMultilevel"/>
    <w:tmpl w:val="6DA83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C46533"/>
    <w:multiLevelType w:val="hybridMultilevel"/>
    <w:tmpl w:val="61265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4E2F40"/>
    <w:multiLevelType w:val="hybridMultilevel"/>
    <w:tmpl w:val="C75CB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63531B"/>
    <w:multiLevelType w:val="hybridMultilevel"/>
    <w:tmpl w:val="36ACD55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0" w15:restartNumberingAfterBreak="0">
    <w:nsid w:val="2F0E69C3"/>
    <w:multiLevelType w:val="hybridMultilevel"/>
    <w:tmpl w:val="706A05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D73546"/>
    <w:multiLevelType w:val="hybridMultilevel"/>
    <w:tmpl w:val="B23C4C0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4"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5" w15:restartNumberingAfterBreak="0">
    <w:nsid w:val="4ED4540A"/>
    <w:multiLevelType w:val="hybridMultilevel"/>
    <w:tmpl w:val="B75E48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505CE0"/>
    <w:multiLevelType w:val="hybridMultilevel"/>
    <w:tmpl w:val="332C73F6"/>
    <w:lvl w:ilvl="0" w:tplc="17BAB1FA">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7"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8" w15:restartNumberingAfterBreak="0">
    <w:nsid w:val="50C861D8"/>
    <w:multiLevelType w:val="hybridMultilevel"/>
    <w:tmpl w:val="CBBA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CD53E2"/>
    <w:multiLevelType w:val="hybridMultilevel"/>
    <w:tmpl w:val="8EE8DCA8"/>
    <w:lvl w:ilvl="0" w:tplc="470ACD82">
      <w:start w:val="4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AD4E75"/>
    <w:multiLevelType w:val="hybridMultilevel"/>
    <w:tmpl w:val="32A697AA"/>
    <w:lvl w:ilvl="0" w:tplc="041F000F">
      <w:start w:val="1"/>
      <w:numFmt w:val="decimal"/>
      <w:lvlText w:val="%1."/>
      <w:lvlJc w:val="left"/>
      <w:pPr>
        <w:ind w:left="1187" w:hanging="360"/>
      </w:p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21" w15:restartNumberingAfterBreak="0">
    <w:nsid w:val="61B65967"/>
    <w:multiLevelType w:val="hybridMultilevel"/>
    <w:tmpl w:val="541AD0B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2" w15:restartNumberingAfterBreak="0">
    <w:nsid w:val="6694069F"/>
    <w:multiLevelType w:val="hybridMultilevel"/>
    <w:tmpl w:val="FA14655C"/>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3" w15:restartNumberingAfterBreak="0">
    <w:nsid w:val="6E450AA2"/>
    <w:multiLevelType w:val="hybridMultilevel"/>
    <w:tmpl w:val="C7EE7B8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4" w15:restartNumberingAfterBreak="0">
    <w:nsid w:val="71F16E9E"/>
    <w:multiLevelType w:val="hybridMultilevel"/>
    <w:tmpl w:val="CD0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8A1A68"/>
    <w:multiLevelType w:val="hybridMultilevel"/>
    <w:tmpl w:val="7318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262397"/>
    <w:multiLevelType w:val="hybridMultilevel"/>
    <w:tmpl w:val="298EA3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82640450">
    <w:abstractNumId w:val="5"/>
  </w:num>
  <w:num w:numId="2" w16cid:durableId="614405958">
    <w:abstractNumId w:val="17"/>
  </w:num>
  <w:num w:numId="3" w16cid:durableId="1400713332">
    <w:abstractNumId w:val="0"/>
  </w:num>
  <w:num w:numId="4" w16cid:durableId="228344870">
    <w:abstractNumId w:val="11"/>
  </w:num>
  <w:num w:numId="5" w16cid:durableId="434061425">
    <w:abstractNumId w:val="22"/>
  </w:num>
  <w:num w:numId="6" w16cid:durableId="2103604047">
    <w:abstractNumId w:val="2"/>
  </w:num>
  <w:num w:numId="7" w16cid:durableId="182476131">
    <w:abstractNumId w:val="23"/>
  </w:num>
  <w:num w:numId="8" w16cid:durableId="1676492142">
    <w:abstractNumId w:val="14"/>
  </w:num>
  <w:num w:numId="9" w16cid:durableId="373428464">
    <w:abstractNumId w:val="12"/>
  </w:num>
  <w:num w:numId="10" w16cid:durableId="1153836409">
    <w:abstractNumId w:val="19"/>
  </w:num>
  <w:num w:numId="11" w16cid:durableId="672532741">
    <w:abstractNumId w:val="21"/>
  </w:num>
  <w:num w:numId="12" w16cid:durableId="1833329888">
    <w:abstractNumId w:val="8"/>
  </w:num>
  <w:num w:numId="13" w16cid:durableId="1618871499">
    <w:abstractNumId w:val="6"/>
  </w:num>
  <w:num w:numId="14" w16cid:durableId="849104549">
    <w:abstractNumId w:val="26"/>
  </w:num>
  <w:num w:numId="15" w16cid:durableId="1361202903">
    <w:abstractNumId w:val="15"/>
  </w:num>
  <w:num w:numId="16" w16cid:durableId="153031304">
    <w:abstractNumId w:val="24"/>
  </w:num>
  <w:num w:numId="17" w16cid:durableId="769737252">
    <w:abstractNumId w:val="18"/>
  </w:num>
  <w:num w:numId="18" w16cid:durableId="756635505">
    <w:abstractNumId w:val="25"/>
  </w:num>
  <w:num w:numId="19" w16cid:durableId="2139689125">
    <w:abstractNumId w:val="20"/>
  </w:num>
  <w:num w:numId="20" w16cid:durableId="527646184">
    <w:abstractNumId w:val="7"/>
  </w:num>
  <w:num w:numId="21" w16cid:durableId="177894435">
    <w:abstractNumId w:val="10"/>
  </w:num>
  <w:num w:numId="22" w16cid:durableId="1554003611">
    <w:abstractNumId w:val="13"/>
  </w:num>
  <w:num w:numId="23" w16cid:durableId="495417510">
    <w:abstractNumId w:val="9"/>
  </w:num>
  <w:num w:numId="24" w16cid:durableId="633757553">
    <w:abstractNumId w:val="4"/>
  </w:num>
  <w:num w:numId="25" w16cid:durableId="438918668">
    <w:abstractNumId w:val="1"/>
  </w:num>
  <w:num w:numId="26" w16cid:durableId="1468935988">
    <w:abstractNumId w:val="16"/>
  </w:num>
  <w:num w:numId="27" w16cid:durableId="831605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20902"/>
    <w:rsid w:val="00021C42"/>
    <w:rsid w:val="00031090"/>
    <w:rsid w:val="000523C7"/>
    <w:rsid w:val="00056AAA"/>
    <w:rsid w:val="000D1493"/>
    <w:rsid w:val="000E54E0"/>
    <w:rsid w:val="000F343C"/>
    <w:rsid w:val="00106B01"/>
    <w:rsid w:val="001344A0"/>
    <w:rsid w:val="00167BBD"/>
    <w:rsid w:val="00193B52"/>
    <w:rsid w:val="001A7AE7"/>
    <w:rsid w:val="001C76A5"/>
    <w:rsid w:val="001F495A"/>
    <w:rsid w:val="00205FB3"/>
    <w:rsid w:val="00244E03"/>
    <w:rsid w:val="0026403A"/>
    <w:rsid w:val="003343E4"/>
    <w:rsid w:val="0035083A"/>
    <w:rsid w:val="0038082B"/>
    <w:rsid w:val="003A3F48"/>
    <w:rsid w:val="003A7A78"/>
    <w:rsid w:val="003B5C9D"/>
    <w:rsid w:val="003C57A4"/>
    <w:rsid w:val="003F1885"/>
    <w:rsid w:val="00402ACA"/>
    <w:rsid w:val="004062F5"/>
    <w:rsid w:val="00433969"/>
    <w:rsid w:val="004478BD"/>
    <w:rsid w:val="004571B3"/>
    <w:rsid w:val="0048734A"/>
    <w:rsid w:val="004A3D7C"/>
    <w:rsid w:val="004B5A6B"/>
    <w:rsid w:val="00531DCB"/>
    <w:rsid w:val="005618EC"/>
    <w:rsid w:val="005B3334"/>
    <w:rsid w:val="005E7E0D"/>
    <w:rsid w:val="005F5164"/>
    <w:rsid w:val="00630CBA"/>
    <w:rsid w:val="006627D5"/>
    <w:rsid w:val="0066462A"/>
    <w:rsid w:val="00681FD9"/>
    <w:rsid w:val="00682456"/>
    <w:rsid w:val="00691E0B"/>
    <w:rsid w:val="00692DF5"/>
    <w:rsid w:val="006B360A"/>
    <w:rsid w:val="006D7D3B"/>
    <w:rsid w:val="006E5680"/>
    <w:rsid w:val="006F116A"/>
    <w:rsid w:val="00705665"/>
    <w:rsid w:val="00742B84"/>
    <w:rsid w:val="007640B9"/>
    <w:rsid w:val="007A061D"/>
    <w:rsid w:val="007C14A2"/>
    <w:rsid w:val="007E566E"/>
    <w:rsid w:val="00810CEE"/>
    <w:rsid w:val="00815D72"/>
    <w:rsid w:val="008479E3"/>
    <w:rsid w:val="008817EA"/>
    <w:rsid w:val="008C2DD5"/>
    <w:rsid w:val="008F1F52"/>
    <w:rsid w:val="009611B5"/>
    <w:rsid w:val="00966A14"/>
    <w:rsid w:val="00A25826"/>
    <w:rsid w:val="00A27011"/>
    <w:rsid w:val="00A4415C"/>
    <w:rsid w:val="00A52E5E"/>
    <w:rsid w:val="00A63BC6"/>
    <w:rsid w:val="00A64A8E"/>
    <w:rsid w:val="00A91B8D"/>
    <w:rsid w:val="00AB44A6"/>
    <w:rsid w:val="00B059FB"/>
    <w:rsid w:val="00B41FF7"/>
    <w:rsid w:val="00B502DD"/>
    <w:rsid w:val="00B60650"/>
    <w:rsid w:val="00B663A0"/>
    <w:rsid w:val="00BB3CD1"/>
    <w:rsid w:val="00BC107C"/>
    <w:rsid w:val="00BC4FDB"/>
    <w:rsid w:val="00BD5846"/>
    <w:rsid w:val="00C1034D"/>
    <w:rsid w:val="00C11C4A"/>
    <w:rsid w:val="00C73014"/>
    <w:rsid w:val="00C92932"/>
    <w:rsid w:val="00C94E61"/>
    <w:rsid w:val="00C96103"/>
    <w:rsid w:val="00C9635C"/>
    <w:rsid w:val="00D22616"/>
    <w:rsid w:val="00D743C1"/>
    <w:rsid w:val="00DA76B2"/>
    <w:rsid w:val="00DF0600"/>
    <w:rsid w:val="00DF3EDC"/>
    <w:rsid w:val="00E20A7F"/>
    <w:rsid w:val="00E65AD4"/>
    <w:rsid w:val="00E84F43"/>
    <w:rsid w:val="00E86FDA"/>
    <w:rsid w:val="00ED2AAB"/>
    <w:rsid w:val="00EE07BE"/>
    <w:rsid w:val="00F20244"/>
    <w:rsid w:val="00F218BA"/>
    <w:rsid w:val="00F628EF"/>
    <w:rsid w:val="00F807EC"/>
    <w:rsid w:val="00F94A53"/>
    <w:rsid w:val="00FB1E07"/>
    <w:rsid w:val="00FE6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C07C-8505-4359-B0F5-CEC12198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51</cp:revision>
  <cp:lastPrinted>2023-12-02T14:45:00Z</cp:lastPrinted>
  <dcterms:created xsi:type="dcterms:W3CDTF">2023-12-04T08:28:00Z</dcterms:created>
  <dcterms:modified xsi:type="dcterms:W3CDTF">2024-03-29T11:55:00Z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