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EDF0" w14:textId="77777777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3814C530" w14:textId="77777777" w:rsid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 xml:space="preserve">Değerli Katılımcılar, </w:t>
      </w:r>
    </w:p>
    <w:p w14:paraId="7260D7FE" w14:textId="2A6321CF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İskenderun Teknik Üniversitesi Sağlık Kültür ve Spor Daire Başkanlığı tarafından Kalite Yönetim Sistemi çalışmalarımız için hazırlanan bu ankete katılımınızı ö</w:t>
      </w:r>
      <w:r w:rsidR="00175EDF" w:rsidRPr="00F35315">
        <w:rPr>
          <w:rFonts w:ascii="Times New Roman" w:hAnsi="Times New Roman" w:cs="Times New Roman"/>
          <w:sz w:val="24"/>
        </w:rPr>
        <w:t>neml</w:t>
      </w:r>
      <w:r w:rsidRPr="00F35315">
        <w:rPr>
          <w:rFonts w:ascii="Times New Roman" w:hAnsi="Times New Roman" w:cs="Times New Roman"/>
          <w:sz w:val="24"/>
        </w:rPr>
        <w:t>e rica etmekteyiz.</w:t>
      </w:r>
    </w:p>
    <w:p w14:paraId="084B1B5F" w14:textId="6FC2BAA0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İskenderun Teknik Üniversitesi Sağlık Kültür ve Spor Daire Başkanlığı</w:t>
      </w:r>
      <w:r w:rsidR="00F3406F" w:rsidRPr="00F35315">
        <w:rPr>
          <w:rFonts w:ascii="Times New Roman" w:hAnsi="Times New Roman" w:cs="Times New Roman"/>
          <w:sz w:val="24"/>
        </w:rPr>
        <w:t>mız</w:t>
      </w:r>
      <w:r w:rsidRPr="00F35315">
        <w:rPr>
          <w:rFonts w:ascii="Times New Roman" w:hAnsi="Times New Roman" w:cs="Times New Roman"/>
          <w:sz w:val="24"/>
        </w:rPr>
        <w:t xml:space="preserve"> öncelikle gıda güvenliğini sağlayarak </w:t>
      </w:r>
      <w:r w:rsidR="00F3406F" w:rsidRPr="00F35315">
        <w:rPr>
          <w:rFonts w:ascii="Times New Roman" w:hAnsi="Times New Roman" w:cs="Times New Roman"/>
          <w:sz w:val="24"/>
        </w:rPr>
        <w:t xml:space="preserve">kişilerin günlük enerji, karbonhidrat, protein ve yağ ihtiyaçlarını göz önüne alarak hazırlanan menülerimiz ile </w:t>
      </w:r>
      <w:r w:rsidRPr="00F35315">
        <w:rPr>
          <w:rFonts w:ascii="Times New Roman" w:hAnsi="Times New Roman" w:cs="Times New Roman"/>
          <w:sz w:val="24"/>
        </w:rPr>
        <w:t>tüm öğrenci ve personellerimizin sağlıklı, d</w:t>
      </w:r>
      <w:r w:rsidR="009D56B7">
        <w:rPr>
          <w:rFonts w:ascii="Times New Roman" w:hAnsi="Times New Roman" w:cs="Times New Roman"/>
          <w:sz w:val="24"/>
        </w:rPr>
        <w:t>engeli ve yeterli beslenmeleri</w:t>
      </w:r>
      <w:r w:rsidRPr="00F35315">
        <w:rPr>
          <w:rFonts w:ascii="Times New Roman" w:hAnsi="Times New Roman" w:cs="Times New Roman"/>
          <w:sz w:val="24"/>
        </w:rPr>
        <w:t xml:space="preserve"> amaçla</w:t>
      </w:r>
      <w:r w:rsidR="009D56B7">
        <w:rPr>
          <w:rFonts w:ascii="Times New Roman" w:hAnsi="Times New Roman" w:cs="Times New Roman"/>
          <w:sz w:val="24"/>
        </w:rPr>
        <w:t>n</w:t>
      </w:r>
      <w:r w:rsidRPr="00F35315">
        <w:rPr>
          <w:rFonts w:ascii="Times New Roman" w:hAnsi="Times New Roman" w:cs="Times New Roman"/>
          <w:sz w:val="24"/>
        </w:rPr>
        <w:t xml:space="preserve">maktadır. </w:t>
      </w:r>
    </w:p>
    <w:p w14:paraId="2F5C02F7" w14:textId="180D2DCA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Ankete vereceğiniz cevapların analizi yapıl</w:t>
      </w:r>
      <w:r w:rsidR="00E04E95" w:rsidRPr="00F35315">
        <w:rPr>
          <w:rFonts w:ascii="Times New Roman" w:hAnsi="Times New Roman" w:cs="Times New Roman"/>
          <w:sz w:val="24"/>
        </w:rPr>
        <w:t xml:space="preserve">acak ve bu sonuçlar </w:t>
      </w:r>
      <w:r w:rsidRPr="00F35315">
        <w:rPr>
          <w:rFonts w:ascii="Times New Roman" w:hAnsi="Times New Roman" w:cs="Times New Roman"/>
          <w:sz w:val="24"/>
        </w:rPr>
        <w:t>sizlere sunulacak servis ve hizmet kalitesini artır</w:t>
      </w:r>
      <w:r w:rsidR="00E04E95" w:rsidRPr="00F35315">
        <w:rPr>
          <w:rFonts w:ascii="Times New Roman" w:hAnsi="Times New Roman" w:cs="Times New Roman"/>
          <w:sz w:val="24"/>
        </w:rPr>
        <w:t xml:space="preserve">ıp </w:t>
      </w:r>
      <w:r w:rsidRPr="00F35315">
        <w:rPr>
          <w:rFonts w:ascii="Times New Roman" w:hAnsi="Times New Roman" w:cs="Times New Roman"/>
          <w:sz w:val="24"/>
        </w:rPr>
        <w:t>beklentilerinizi karşılayabil</w:t>
      </w:r>
      <w:r w:rsidR="00E04E95" w:rsidRPr="00F35315">
        <w:rPr>
          <w:rFonts w:ascii="Times New Roman" w:hAnsi="Times New Roman" w:cs="Times New Roman"/>
          <w:sz w:val="24"/>
        </w:rPr>
        <w:t>memiz</w:t>
      </w:r>
      <w:r w:rsidRPr="00F35315">
        <w:rPr>
          <w:rFonts w:ascii="Times New Roman" w:hAnsi="Times New Roman" w:cs="Times New Roman"/>
          <w:sz w:val="24"/>
        </w:rPr>
        <w:t xml:space="preserve"> için bizlere yol gösterecektir.</w:t>
      </w:r>
    </w:p>
    <w:p w14:paraId="1BC7FEF4" w14:textId="4668A0E3" w:rsidR="002A0B53" w:rsidRPr="00F35315" w:rsidRDefault="002A0B53" w:rsidP="00F353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Etkinliğe ilişkin memnuniyet düzeyinizi aşağıda sıralanan ölçütlere göre değerlendiriniz.</w:t>
      </w:r>
    </w:p>
    <w:p w14:paraId="53D7C4D9" w14:textId="2A774100" w:rsidR="002A0B53" w:rsidRPr="00F35315" w:rsidRDefault="002A0B53" w:rsidP="00F353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(1: Kesinlikle katılmıyorum, 2: Katılmıyorum, 3: Kararsızım, 4</w:t>
      </w:r>
      <w:r w:rsidR="00FE5812">
        <w:rPr>
          <w:rFonts w:ascii="Times New Roman" w:hAnsi="Times New Roman" w:cs="Times New Roman"/>
          <w:sz w:val="24"/>
        </w:rPr>
        <w:t xml:space="preserve">: </w:t>
      </w:r>
      <w:r w:rsidRPr="00F35315">
        <w:rPr>
          <w:rFonts w:ascii="Times New Roman" w:hAnsi="Times New Roman" w:cs="Times New Roman"/>
          <w:sz w:val="24"/>
        </w:rPr>
        <w:t>Katılıyorum, 5: Kesinlikle katılıyorum)</w:t>
      </w:r>
    </w:p>
    <w:p w14:paraId="136DBD5C" w14:textId="77777777" w:rsidR="00F3406F" w:rsidRPr="002A0B53" w:rsidRDefault="00F3406F" w:rsidP="00F3406F">
      <w:pPr>
        <w:spacing w:after="0"/>
      </w:pPr>
    </w:p>
    <w:tbl>
      <w:tblPr>
        <w:tblStyle w:val="TabloKlavuzu"/>
        <w:tblW w:w="9200" w:type="dxa"/>
        <w:tblLook w:val="04A0" w:firstRow="1" w:lastRow="0" w:firstColumn="1" w:lastColumn="0" w:noHBand="0" w:noVBand="1"/>
      </w:tblPr>
      <w:tblGrid>
        <w:gridCol w:w="6330"/>
        <w:gridCol w:w="575"/>
        <w:gridCol w:w="575"/>
        <w:gridCol w:w="575"/>
        <w:gridCol w:w="575"/>
        <w:gridCol w:w="570"/>
      </w:tblGrid>
      <w:tr w:rsidR="00661414" w14:paraId="288370F6" w14:textId="77777777" w:rsidTr="00FE5812">
        <w:trPr>
          <w:trHeight w:val="236"/>
        </w:trPr>
        <w:tc>
          <w:tcPr>
            <w:tcW w:w="6330" w:type="dxa"/>
            <w:shd w:val="clear" w:color="auto" w:fill="D9D9D9" w:themeFill="background1" w:themeFillShade="D9"/>
          </w:tcPr>
          <w:p w14:paraId="19ACC661" w14:textId="77777777" w:rsidR="00661414" w:rsidRDefault="00661414" w:rsidP="00F35315">
            <w:pPr>
              <w:spacing w:line="360" w:lineRule="auto"/>
              <w:jc w:val="both"/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14433236" w14:textId="03FEFF92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70E9F338" w14:textId="3A44B359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5A248E9F" w14:textId="0DFCBCFE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47805D87" w14:textId="33EB167E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290CFDF" w14:textId="5CCABEC8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661414" w14:paraId="1C13235E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559143C4" w14:textId="716C8F9B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 fiziki kapasitesi yeterli, yemekhane ortamı temiz ve düzenlidir.</w:t>
            </w:r>
          </w:p>
        </w:tc>
        <w:tc>
          <w:tcPr>
            <w:tcW w:w="575" w:type="dxa"/>
            <w:shd w:val="clear" w:color="auto" w:fill="F2F2F2" w:themeFill="background1" w:themeFillShade="F2"/>
          </w:tcPr>
          <w:p w14:paraId="40E18B19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7A2103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0F5477BB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3681F66F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2D7CE53" w14:textId="77777777" w:rsidR="00661414" w:rsidRDefault="00661414"/>
        </w:tc>
      </w:tr>
      <w:tr w:rsidR="00661414" w14:paraId="6D2294C7" w14:textId="77777777" w:rsidTr="00FE5812">
        <w:trPr>
          <w:trHeight w:val="473"/>
        </w:trPr>
        <w:tc>
          <w:tcPr>
            <w:tcW w:w="6330" w:type="dxa"/>
            <w:shd w:val="clear" w:color="auto" w:fill="D9D9D9" w:themeFill="background1" w:themeFillShade="D9"/>
          </w:tcPr>
          <w:p w14:paraId="25407F21" w14:textId="6CCE2198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 binasının aydınlatma, havalandırma ve iklimlendirme koşulları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3659CE6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2E4F64B0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6D67AAC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5D2CDDF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1D4B4F01" w14:textId="77777777" w:rsidR="00661414" w:rsidRDefault="00661414"/>
        </w:tc>
      </w:tr>
      <w:tr w:rsidR="00661414" w14:paraId="5B18B830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3F7B18DD" w14:textId="77777777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 hizmetinin devam ettiği saat aralıkları yeterlidir.</w:t>
            </w:r>
          </w:p>
          <w:p w14:paraId="62B29811" w14:textId="740632C8" w:rsidR="00F3406F" w:rsidRPr="00FE5812" w:rsidRDefault="00F3406F" w:rsidP="00F34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880B517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7CB0294A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0D2CF87E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1145AFF3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97BBD44" w14:textId="77777777" w:rsidR="00661414" w:rsidRDefault="00661414"/>
        </w:tc>
      </w:tr>
      <w:tr w:rsidR="00661414" w14:paraId="2F434E73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6C49206F" w14:textId="77777777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 birbiri ile uyumlu ve çeşitliliği yeterlidir.</w:t>
            </w:r>
          </w:p>
          <w:p w14:paraId="5E5EE526" w14:textId="2CD723FC" w:rsidR="00F3406F" w:rsidRPr="00FE5812" w:rsidRDefault="00F3406F" w:rsidP="00F34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7989C93A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5F9C1E3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98FF935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35834A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59E7DE2D" w14:textId="77777777" w:rsidR="00661414" w:rsidRDefault="00661414"/>
        </w:tc>
      </w:tr>
      <w:tr w:rsidR="00661414" w14:paraId="62EEABA8" w14:textId="77777777" w:rsidTr="00FE5812">
        <w:trPr>
          <w:trHeight w:val="473"/>
        </w:trPr>
        <w:tc>
          <w:tcPr>
            <w:tcW w:w="6330" w:type="dxa"/>
            <w:shd w:val="clear" w:color="auto" w:fill="F2F2F2" w:themeFill="background1" w:themeFillShade="F2"/>
          </w:tcPr>
          <w:p w14:paraId="3C5A0E08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 mevsim koşullarına uygundur.</w:t>
            </w:r>
          </w:p>
          <w:p w14:paraId="44254D0C" w14:textId="34AAA884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60992D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1852EE8A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4095F2F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53967E24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4F71FC73" w14:textId="77777777" w:rsidR="00661414" w:rsidRDefault="00661414"/>
        </w:tc>
      </w:tr>
      <w:tr w:rsidR="00661414" w14:paraId="09388C6F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793C2ABD" w14:textId="3AEBC0D3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yemeklerin porsiyonları doyurucu ve miktarları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14408548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0A45CEEF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3206E0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7E290BA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07B01594" w14:textId="77777777" w:rsidR="00661414" w:rsidRDefault="00661414"/>
        </w:tc>
      </w:tr>
      <w:tr w:rsidR="00661414" w14:paraId="7917DC08" w14:textId="77777777" w:rsidTr="00FE5812">
        <w:trPr>
          <w:trHeight w:val="473"/>
        </w:trPr>
        <w:tc>
          <w:tcPr>
            <w:tcW w:w="6330" w:type="dxa"/>
            <w:shd w:val="clear" w:color="auto" w:fill="F2F2F2" w:themeFill="background1" w:themeFillShade="F2"/>
          </w:tcPr>
          <w:p w14:paraId="474EE498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yemeklerin sıcaklığı yeterlidir.</w:t>
            </w:r>
          </w:p>
          <w:p w14:paraId="5970449B" w14:textId="7A260E20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304D6AF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BACD264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00FFF80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0C99BAE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7166354E" w14:textId="77777777" w:rsidR="00661414" w:rsidRDefault="00661414"/>
        </w:tc>
      </w:tr>
      <w:tr w:rsidR="00661414" w14:paraId="2D43F9B4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236111EC" w14:textId="01513B31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 servisinde kullanılan araç gereçlerin temizlik ve hijyeni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5DF95DAE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28BB8F9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0543FD5B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1C5B37D2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727929C2" w14:textId="77777777" w:rsidR="00661414" w:rsidRDefault="00661414"/>
        </w:tc>
      </w:tr>
      <w:tr w:rsidR="00661414" w14:paraId="1FC2EDEA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23CF3C8B" w14:textId="245886CB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Yemekhanelerimizde görevli personellerin kılık kıyafeti standartlara uygun, tutum ve davranışları olumludur.</w:t>
            </w:r>
          </w:p>
        </w:tc>
        <w:tc>
          <w:tcPr>
            <w:tcW w:w="575" w:type="dxa"/>
            <w:shd w:val="clear" w:color="auto" w:fill="F2F2F2" w:themeFill="background1" w:themeFillShade="F2"/>
          </w:tcPr>
          <w:p w14:paraId="60526547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54044B41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43C7DD1F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657AC64D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2166239" w14:textId="77777777" w:rsidR="00661414" w:rsidRDefault="00661414"/>
        </w:tc>
      </w:tr>
      <w:tr w:rsidR="00661414" w14:paraId="3BE44DF6" w14:textId="77777777" w:rsidTr="00FE5812">
        <w:trPr>
          <w:trHeight w:val="473"/>
        </w:trPr>
        <w:tc>
          <w:tcPr>
            <w:tcW w:w="6330" w:type="dxa"/>
            <w:shd w:val="clear" w:color="auto" w:fill="D9D9D9" w:themeFill="background1" w:themeFillShade="D9"/>
          </w:tcPr>
          <w:p w14:paraId="5727DEC6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Yemekhanelerimizde görevli personel sayısı yeterlidir.</w:t>
            </w:r>
          </w:p>
          <w:p w14:paraId="142DEF3F" w14:textId="60C94D73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413FF11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D10075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7AF5AF13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E4A6762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476D01A1" w14:textId="77777777" w:rsidR="00661414" w:rsidRDefault="00661414"/>
        </w:tc>
      </w:tr>
    </w:tbl>
    <w:p w14:paraId="43110FCA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51D7261F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7AF34A94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0DAFFF03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7F0D476A" w14:textId="6281192F" w:rsidR="0016113F" w:rsidRPr="00FE5812" w:rsidRDefault="0016113F">
      <w:pPr>
        <w:rPr>
          <w:rFonts w:ascii="Times New Roman" w:hAnsi="Times New Roman" w:cs="Times New Roman"/>
          <w:b/>
          <w:bCs/>
        </w:rPr>
      </w:pPr>
      <w:r w:rsidRPr="00FE5812">
        <w:rPr>
          <w:rFonts w:ascii="Times New Roman" w:hAnsi="Times New Roman" w:cs="Times New Roman"/>
          <w:b/>
          <w:bCs/>
        </w:rPr>
        <w:t>Cinsiyetiniz</w:t>
      </w:r>
    </w:p>
    <w:p w14:paraId="73BD6E27" w14:textId="0882060C" w:rsidR="0016113F" w:rsidRPr="00FE5812" w:rsidRDefault="0016113F" w:rsidP="00F3406F">
      <w:pPr>
        <w:spacing w:after="0"/>
        <w:rPr>
          <w:rFonts w:ascii="Times New Roman" w:hAnsi="Times New Roman" w:cs="Times New Roman"/>
          <w:sz w:val="24"/>
        </w:rPr>
      </w:pPr>
      <w:r w:rsidRPr="00FE5812">
        <w:rPr>
          <w:rFonts w:ascii="Times New Roman" w:hAnsi="Times New Roman" w:cs="Times New Roman"/>
        </w:rPr>
        <w:t>Kadın</w:t>
      </w:r>
      <w:r w:rsidR="00FE5812" w:rsidRPr="00FE5812">
        <w:rPr>
          <w:rFonts w:ascii="Times New Roman" w:hAnsi="Times New Roman" w:cs="Times New Roman"/>
        </w:rPr>
        <w:t xml:space="preserve"> </w:t>
      </w:r>
      <w:r w:rsidRPr="00FE5812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31569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812" w:rsidRPr="00FE581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03EC6E7E" w14:textId="3C9F2D65" w:rsidR="0016113F" w:rsidRPr="00FE5812" w:rsidRDefault="0016113F" w:rsidP="00F3406F">
      <w:pPr>
        <w:spacing w:after="0"/>
        <w:rPr>
          <w:rFonts w:ascii="Times New Roman" w:hAnsi="Times New Roman" w:cs="Times New Roman"/>
        </w:rPr>
      </w:pPr>
      <w:r w:rsidRPr="00FE5812">
        <w:rPr>
          <w:rFonts w:ascii="Times New Roman" w:hAnsi="Times New Roman" w:cs="Times New Roman"/>
        </w:rPr>
        <w:t xml:space="preserve">Erkek   </w:t>
      </w:r>
      <w:sdt>
        <w:sdtPr>
          <w:rPr>
            <w:rFonts w:ascii="Times New Roman" w:hAnsi="Times New Roman" w:cs="Times New Roman"/>
            <w:sz w:val="24"/>
          </w:rPr>
          <w:id w:val="81183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81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70D6132E" w14:textId="77777777" w:rsidR="00FE5812" w:rsidRDefault="0016113F" w:rsidP="00FE5812">
      <w:pPr>
        <w:rPr>
          <w:rFonts w:ascii="Times New Roman" w:hAnsi="Times New Roman" w:cs="Times New Roman"/>
          <w:b/>
          <w:bCs/>
        </w:rPr>
      </w:pPr>
      <w:r w:rsidRPr="00FE5812">
        <w:rPr>
          <w:rFonts w:ascii="Times New Roman" w:hAnsi="Times New Roman" w:cs="Times New Roman"/>
          <w:b/>
          <w:bCs/>
        </w:rPr>
        <w:t>Lütfen size uygun seçeneği işaretleyiniz</w:t>
      </w:r>
    </w:p>
    <w:p w14:paraId="6F1800E6" w14:textId="488D53D6" w:rsidR="0016113F" w:rsidRPr="00FE5812" w:rsidRDefault="0016113F" w:rsidP="00FE5812">
      <w:pPr>
        <w:pStyle w:val="AralkYok"/>
        <w:rPr>
          <w:b/>
          <w:bCs/>
        </w:rPr>
      </w:pPr>
      <w:r w:rsidRPr="00FE5812">
        <w:rPr>
          <w:rFonts w:ascii="Times New Roman" w:hAnsi="Times New Roman" w:cs="Times New Roman"/>
        </w:rPr>
        <w:t>Akademik personel</w:t>
      </w:r>
      <w:r w:rsidRPr="00FE5812">
        <w:t xml:space="preserve">  </w:t>
      </w:r>
      <w:sdt>
        <w:sdtPr>
          <w:rPr>
            <w:sz w:val="24"/>
          </w:rPr>
          <w:id w:val="1669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92DD00D" w14:textId="17CA1ADC" w:rsidR="0016113F" w:rsidRPr="00FE5812" w:rsidRDefault="0016113F" w:rsidP="00FE5812">
      <w:pPr>
        <w:pStyle w:val="AralkYok"/>
        <w:rPr>
          <w:sz w:val="24"/>
        </w:rPr>
      </w:pPr>
      <w:r w:rsidRPr="00FE5812">
        <w:rPr>
          <w:rFonts w:ascii="Times New Roman" w:hAnsi="Times New Roman" w:cs="Times New Roman"/>
        </w:rPr>
        <w:t>İdari personel</w:t>
      </w:r>
      <w:r w:rsidR="00FE5812" w:rsidRPr="00FE5812">
        <w:t xml:space="preserve">  </w:t>
      </w:r>
      <w:r w:rsidR="00FE5812">
        <w:t xml:space="preserve"> </w:t>
      </w:r>
      <w:r w:rsidR="00FE5812" w:rsidRPr="00FE5812">
        <w:t xml:space="preserve">         </w:t>
      </w:r>
      <w:sdt>
        <w:sdtPr>
          <w:rPr>
            <w:sz w:val="24"/>
          </w:rPr>
          <w:id w:val="-92287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26F2BC0" w14:textId="09FDCBA4" w:rsidR="0016113F" w:rsidRPr="00FE5812" w:rsidRDefault="0016113F" w:rsidP="00FE5812">
      <w:pPr>
        <w:pStyle w:val="AralkYok"/>
        <w:rPr>
          <w:sz w:val="24"/>
        </w:rPr>
      </w:pPr>
      <w:r w:rsidRPr="00FE5812">
        <w:rPr>
          <w:rFonts w:ascii="Times New Roman" w:hAnsi="Times New Roman" w:cs="Times New Roman"/>
        </w:rPr>
        <w:t>Öğrenci</w:t>
      </w:r>
      <w:r w:rsidR="00FE5812" w:rsidRPr="00FE5812">
        <w:t xml:space="preserve">  </w:t>
      </w:r>
      <w:r w:rsidR="00FE5812">
        <w:rPr>
          <w:sz w:val="24"/>
        </w:rPr>
        <w:t xml:space="preserve">              </w:t>
      </w:r>
      <w:r w:rsidR="00FE5812" w:rsidRPr="00FE5812">
        <w:rPr>
          <w:sz w:val="24"/>
        </w:rPr>
        <w:t xml:space="preserve">     </w:t>
      </w:r>
      <w:sdt>
        <w:sdtPr>
          <w:rPr>
            <w:sz w:val="24"/>
          </w:rPr>
          <w:id w:val="-141785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1F1E5EF9" w14:textId="2A010110" w:rsidR="0016113F" w:rsidRPr="00FE5812" w:rsidRDefault="0016113F" w:rsidP="0016113F">
      <w:pPr>
        <w:rPr>
          <w:rFonts w:ascii="Times New Roman" w:hAnsi="Times New Roman" w:cs="Times New Roman"/>
        </w:rPr>
      </w:pPr>
      <w:r w:rsidRPr="00FE5812">
        <w:rPr>
          <w:rFonts w:ascii="Times New Roman" w:hAnsi="Times New Roman" w:cs="Times New Roman"/>
        </w:rPr>
        <w:t xml:space="preserve">Memnuniyetinizi ve şikâyetlerinizi e-mail yoluyla </w:t>
      </w:r>
      <w:r w:rsidRPr="00FE5812">
        <w:rPr>
          <w:rFonts w:ascii="Times New Roman" w:hAnsi="Times New Roman" w:cs="Times New Roman"/>
          <w:color w:val="1F4E79" w:themeColor="accent1" w:themeShade="80"/>
        </w:rPr>
        <w:t xml:space="preserve">sksdb@iste.edu.tr </w:t>
      </w:r>
      <w:r w:rsidRPr="00FE5812">
        <w:rPr>
          <w:rFonts w:ascii="Times New Roman" w:hAnsi="Times New Roman" w:cs="Times New Roman"/>
        </w:rPr>
        <w:t>adresine belirtiniz.</w:t>
      </w:r>
    </w:p>
    <w:sectPr w:rsidR="0016113F" w:rsidRPr="00FE5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F5E1" w14:textId="77777777" w:rsidR="00CB7873" w:rsidRDefault="00CB7873" w:rsidP="0016113F">
      <w:pPr>
        <w:spacing w:after="0" w:line="240" w:lineRule="auto"/>
      </w:pPr>
      <w:r>
        <w:separator/>
      </w:r>
    </w:p>
  </w:endnote>
  <w:endnote w:type="continuationSeparator" w:id="0">
    <w:p w14:paraId="342B0867" w14:textId="77777777" w:rsidR="00CB7873" w:rsidRDefault="00CB7873" w:rsidP="0016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B1D3" w14:textId="77777777" w:rsidR="00057D61" w:rsidRDefault="00057D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53B0" w14:textId="4A95D7A2" w:rsidR="00057D61" w:rsidRDefault="00057D61">
    <w:pPr>
      <w:pStyle w:val="AltBilgi"/>
    </w:pPr>
  </w:p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57D61" w14:paraId="323D8ECC" w14:textId="77777777" w:rsidTr="000A2C1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2F3C5D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412B82D1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3D466D42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2C37A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1DA54F1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FF984D5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6269ACB4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13609E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16E3E1B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D5147D4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12DC644A" w14:textId="7FE68C00" w:rsidR="00057D61" w:rsidRDefault="00057D61">
    <w:pPr>
      <w:pStyle w:val="AltBilgi"/>
    </w:pPr>
  </w:p>
  <w:p w14:paraId="2F578C59" w14:textId="77777777" w:rsidR="00057D61" w:rsidRDefault="00057D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3EC6" w14:textId="77777777" w:rsidR="00057D61" w:rsidRDefault="00057D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34A98" w14:textId="77777777" w:rsidR="00CB7873" w:rsidRDefault="00CB7873" w:rsidP="0016113F">
      <w:pPr>
        <w:spacing w:after="0" w:line="240" w:lineRule="auto"/>
      </w:pPr>
      <w:r>
        <w:separator/>
      </w:r>
    </w:p>
  </w:footnote>
  <w:footnote w:type="continuationSeparator" w:id="0">
    <w:p w14:paraId="4F2F84D5" w14:textId="77777777" w:rsidR="00CB7873" w:rsidRDefault="00CB7873" w:rsidP="0016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A82A" w14:textId="77777777" w:rsidR="00057D61" w:rsidRDefault="00057D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33C8" w14:textId="7F860378" w:rsidR="00057D61" w:rsidRDefault="00057D61">
    <w:pPr>
      <w:pStyle w:val="stBilgi"/>
    </w:pPr>
  </w:p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057D61" w:rsidRPr="00F94A74" w14:paraId="22517083" w14:textId="77777777" w:rsidTr="000A2C11">
      <w:trPr>
        <w:trHeight w:hRule="exact" w:val="349"/>
      </w:trPr>
      <w:tc>
        <w:tcPr>
          <w:tcW w:w="1662" w:type="dxa"/>
          <w:vMerge w:val="restart"/>
        </w:tcPr>
        <w:p w14:paraId="29615AEC" w14:textId="77777777" w:rsidR="00057D61" w:rsidRPr="00F94A74" w:rsidRDefault="00057D61" w:rsidP="00057D61">
          <w:pPr>
            <w:spacing w:after="200" w:line="276" w:lineRule="auto"/>
            <w:jc w:val="center"/>
            <w:rPr>
              <w:sz w:val="20"/>
              <w:szCs w:val="24"/>
              <w:lang w:eastAsia="tr-TR"/>
            </w:rPr>
          </w:pPr>
          <w:r w:rsidRPr="00F94A74">
            <w:rPr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5F8F094" wp14:editId="6A32615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72726A77" w14:textId="77777777" w:rsidR="00057D61" w:rsidRPr="00F35315" w:rsidRDefault="00057D61" w:rsidP="00057D61">
          <w:pPr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F35315">
            <w:rPr>
              <w:rFonts w:ascii="Times New Roman" w:hAnsi="Times New Roman" w:cs="Times New Roman"/>
              <w:b/>
              <w:bCs/>
              <w:sz w:val="24"/>
            </w:rPr>
            <w:t>YEMEKHANE MEMNUNİYET ANKETİ</w:t>
          </w:r>
        </w:p>
        <w:p w14:paraId="16E9CC5B" w14:textId="2105B160" w:rsidR="00057D61" w:rsidRPr="00F94A74" w:rsidRDefault="00057D61" w:rsidP="00057D61">
          <w:pPr>
            <w:spacing w:after="200" w:line="276" w:lineRule="auto"/>
            <w:jc w:val="center"/>
            <w:rPr>
              <w:szCs w:val="24"/>
              <w:lang w:eastAsia="tr-TR"/>
            </w:rPr>
          </w:pPr>
        </w:p>
      </w:tc>
    </w:tr>
    <w:tr w:rsidR="00057D61" w:rsidRPr="00F94A74" w14:paraId="64D34374" w14:textId="77777777" w:rsidTr="000A2C11">
      <w:trPr>
        <w:trHeight w:hRule="exact" w:val="349"/>
      </w:trPr>
      <w:tc>
        <w:tcPr>
          <w:tcW w:w="1662" w:type="dxa"/>
          <w:vMerge/>
        </w:tcPr>
        <w:p w14:paraId="295626EF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69207464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Doküman No.</w:t>
          </w:r>
        </w:p>
      </w:tc>
      <w:tc>
        <w:tcPr>
          <w:tcW w:w="2907" w:type="dxa"/>
        </w:tcPr>
        <w:p w14:paraId="1D1E0ACE" w14:textId="1635374E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FRM-0</w:t>
          </w:r>
          <w:r w:rsidR="00FA1A76">
            <w:rPr>
              <w:lang w:eastAsia="tr-TR"/>
            </w:rPr>
            <w:t>83</w:t>
          </w:r>
        </w:p>
      </w:tc>
      <w:tc>
        <w:tcPr>
          <w:tcW w:w="1816" w:type="dxa"/>
        </w:tcPr>
        <w:p w14:paraId="24913896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Tarihi</w:t>
          </w:r>
        </w:p>
      </w:tc>
      <w:tc>
        <w:tcPr>
          <w:tcW w:w="1012" w:type="dxa"/>
        </w:tcPr>
        <w:p w14:paraId="72348B5C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057D61" w:rsidRPr="00F94A74" w14:paraId="4ECBDB06" w14:textId="77777777" w:rsidTr="000A2C11">
      <w:trPr>
        <w:trHeight w:hRule="exact" w:val="349"/>
      </w:trPr>
      <w:tc>
        <w:tcPr>
          <w:tcW w:w="1662" w:type="dxa"/>
          <w:vMerge/>
        </w:tcPr>
        <w:p w14:paraId="17CF9CDF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12C1E7CA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İlk Yayın Tarihi</w:t>
          </w:r>
        </w:p>
      </w:tc>
      <w:tc>
        <w:tcPr>
          <w:tcW w:w="2907" w:type="dxa"/>
        </w:tcPr>
        <w:p w14:paraId="33E5DC84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</w:p>
      </w:tc>
      <w:tc>
        <w:tcPr>
          <w:tcW w:w="1816" w:type="dxa"/>
        </w:tcPr>
        <w:p w14:paraId="14498D45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No.</w:t>
          </w:r>
        </w:p>
      </w:tc>
      <w:tc>
        <w:tcPr>
          <w:tcW w:w="1012" w:type="dxa"/>
        </w:tcPr>
        <w:p w14:paraId="64BD5752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057D61" w:rsidRPr="00F94A74" w14:paraId="11CCB999" w14:textId="77777777" w:rsidTr="000A2C11">
      <w:trPr>
        <w:trHeight w:hRule="exact" w:val="349"/>
      </w:trPr>
      <w:tc>
        <w:tcPr>
          <w:tcW w:w="1662" w:type="dxa"/>
          <w:vMerge/>
        </w:tcPr>
        <w:p w14:paraId="7D9E6724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40E7DAD8" w14:textId="77777777" w:rsidR="00057D61" w:rsidRPr="00F94A74" w:rsidRDefault="00057D61" w:rsidP="00057D61">
          <w:pPr>
            <w:keepNext/>
            <w:spacing w:after="200" w:line="276" w:lineRule="auto"/>
            <w:ind w:left="-142" w:right="-219"/>
            <w:jc w:val="center"/>
            <w:outlineLvl w:val="0"/>
            <w:rPr>
              <w:lang w:eastAsia="tr-TR"/>
            </w:rPr>
          </w:pPr>
        </w:p>
      </w:tc>
      <w:tc>
        <w:tcPr>
          <w:tcW w:w="1816" w:type="dxa"/>
        </w:tcPr>
        <w:p w14:paraId="19C37999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 xml:space="preserve">Sayfa </w:t>
          </w:r>
          <w:r>
            <w:rPr>
              <w:lang w:eastAsia="tr-TR"/>
            </w:rPr>
            <w:t>Adedi</w:t>
          </w:r>
        </w:p>
      </w:tc>
      <w:tc>
        <w:tcPr>
          <w:tcW w:w="1012" w:type="dxa"/>
        </w:tcPr>
        <w:p w14:paraId="7B1C8FFC" w14:textId="006C10C1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2</w:t>
          </w:r>
        </w:p>
      </w:tc>
    </w:tr>
  </w:tbl>
  <w:p w14:paraId="4D0A1480" w14:textId="2797A447" w:rsidR="00057D61" w:rsidRDefault="00057D61">
    <w:pPr>
      <w:pStyle w:val="stBilgi"/>
    </w:pPr>
  </w:p>
  <w:p w14:paraId="5B530CAE" w14:textId="77777777" w:rsidR="00F35315" w:rsidRDefault="00F353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9ABF" w14:textId="77777777" w:rsidR="00057D61" w:rsidRDefault="00057D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5"/>
    <w:rsid w:val="00057D61"/>
    <w:rsid w:val="00060235"/>
    <w:rsid w:val="00067279"/>
    <w:rsid w:val="000F50BF"/>
    <w:rsid w:val="0016113F"/>
    <w:rsid w:val="00175EDF"/>
    <w:rsid w:val="002A0B53"/>
    <w:rsid w:val="002C2DE4"/>
    <w:rsid w:val="0047168D"/>
    <w:rsid w:val="00494A10"/>
    <w:rsid w:val="00607ABF"/>
    <w:rsid w:val="00661414"/>
    <w:rsid w:val="008630FF"/>
    <w:rsid w:val="008F418C"/>
    <w:rsid w:val="009D56B7"/>
    <w:rsid w:val="00B41AF4"/>
    <w:rsid w:val="00C80963"/>
    <w:rsid w:val="00CA38CE"/>
    <w:rsid w:val="00CB7873"/>
    <w:rsid w:val="00E04E95"/>
    <w:rsid w:val="00E74EBA"/>
    <w:rsid w:val="00E96DE1"/>
    <w:rsid w:val="00F3406F"/>
    <w:rsid w:val="00F35315"/>
    <w:rsid w:val="00F93943"/>
    <w:rsid w:val="00FA1A76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DA251"/>
  <w15:chartTrackingRefBased/>
  <w15:docId w15:val="{3F41D1CA-A088-41FA-9A9A-148E524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13F"/>
  </w:style>
  <w:style w:type="paragraph" w:styleId="AltBilgi">
    <w:name w:val="footer"/>
    <w:basedOn w:val="Normal"/>
    <w:link w:val="AltBilgiChar"/>
    <w:uiPriority w:val="99"/>
    <w:unhideWhenUsed/>
    <w:rsid w:val="0016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13F"/>
  </w:style>
  <w:style w:type="paragraph" w:styleId="AralkYok">
    <w:name w:val="No Spacing"/>
    <w:uiPriority w:val="1"/>
    <w:qFormat/>
    <w:rsid w:val="00FE5812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99"/>
    <w:rsid w:val="00057D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057D6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AMİNE MERYEM IŞIKMAN</dc:creator>
  <cp:keywords/>
  <dc:description/>
  <cp:lastModifiedBy>AMİNE MERYEM IŞIKMAN</cp:lastModifiedBy>
  <cp:revision>6</cp:revision>
  <dcterms:created xsi:type="dcterms:W3CDTF">2024-02-23T18:01:00Z</dcterms:created>
  <dcterms:modified xsi:type="dcterms:W3CDTF">2024-05-13T10:56:00Z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65a25062988e1bd5123ea664fce42a3c393b07b66a4840d24e2bcc381391ebe6</vt:lpwstr>
  </property>
</Properties>
</file>