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E253" w14:textId="77777777" w:rsidR="004D4FAA" w:rsidRPr="00477211" w:rsidRDefault="004D4FAA" w:rsidP="0071762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77211">
        <w:rPr>
          <w:rFonts w:ascii="Cambria" w:hAnsi="Cambria"/>
          <w:b/>
          <w:color w:val="002060"/>
        </w:rPr>
        <w:t>AMAÇ</w:t>
      </w:r>
    </w:p>
    <w:p w14:paraId="41E63AEE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</w:p>
    <w:p w14:paraId="386F9FD1" w14:textId="77777777" w:rsidR="004D4FAA" w:rsidRPr="00477211" w:rsidRDefault="00AA198B" w:rsidP="00477211">
      <w:pPr>
        <w:pStyle w:val="AralkYok"/>
        <w:jc w:val="both"/>
        <w:rPr>
          <w:rFonts w:ascii="Cambria" w:hAnsi="Cambria" w:cstheme="minorHAnsi"/>
        </w:rPr>
      </w:pPr>
      <w:r w:rsidRPr="00477211">
        <w:rPr>
          <w:rFonts w:ascii="Cambria" w:hAnsi="Cambria"/>
        </w:rPr>
        <w:t>Bu talimat</w:t>
      </w:r>
      <w:r w:rsidR="00BF4A0F" w:rsidRPr="00477211">
        <w:rPr>
          <w:rFonts w:ascii="Cambria" w:hAnsi="Cambria"/>
        </w:rPr>
        <w:t xml:space="preserve">; </w:t>
      </w:r>
      <w:r w:rsidR="004C07D8" w:rsidRPr="00477211">
        <w:rPr>
          <w:rFonts w:ascii="Cambria" w:hAnsi="Cambria"/>
        </w:rPr>
        <w:t xml:space="preserve">Üniversitemiz kampüs, </w:t>
      </w:r>
      <w:r w:rsidR="00A04FD9" w:rsidRPr="00477211">
        <w:rPr>
          <w:rFonts w:ascii="Cambria" w:hAnsi="Cambria"/>
        </w:rPr>
        <w:t xml:space="preserve">yerleşkelerinde oluşabilecek insan sağlığını, çalışma şartlarını ve varlıklarını olumsuz etkileyebilecek </w:t>
      </w:r>
      <w:r w:rsidR="004C07D8" w:rsidRPr="00477211">
        <w:rPr>
          <w:rFonts w:ascii="Cambria" w:hAnsi="Cambria"/>
        </w:rPr>
        <w:t>boyuttaki</w:t>
      </w:r>
      <w:r w:rsidR="00A04FD9" w:rsidRPr="00477211">
        <w:rPr>
          <w:rFonts w:ascii="Cambria" w:hAnsi="Cambria"/>
        </w:rPr>
        <w:t xml:space="preserve"> tehlik</w:t>
      </w:r>
      <w:r w:rsidR="00A844E9" w:rsidRPr="00477211">
        <w:rPr>
          <w:rFonts w:ascii="Cambria" w:hAnsi="Cambria"/>
        </w:rPr>
        <w:t xml:space="preserve">eleri en aza indirmek için  alınacak tedbirler kapsamında </w:t>
      </w:r>
      <w:r w:rsidR="00C25226" w:rsidRPr="00477211">
        <w:rPr>
          <w:rFonts w:ascii="Cambria" w:hAnsi="Cambria"/>
        </w:rPr>
        <w:t>Üniversitemiz</w:t>
      </w:r>
      <w:r w:rsidR="00BB59EC" w:rsidRPr="00477211">
        <w:rPr>
          <w:rFonts w:ascii="Cambria" w:hAnsi="Cambria"/>
        </w:rPr>
        <w:t>in tüm binalar ile açık alanların temizliğinde</w:t>
      </w:r>
      <w:r w:rsidR="00777EA1" w:rsidRPr="00477211">
        <w:rPr>
          <w:rFonts w:ascii="Cambria" w:hAnsi="Cambria" w:cstheme="minorHAnsi"/>
        </w:rPr>
        <w:t xml:space="preserve"> kullanılmak için </w:t>
      </w:r>
      <w:r w:rsidR="00A04FD9" w:rsidRPr="00477211">
        <w:rPr>
          <w:rFonts w:ascii="Cambria" w:hAnsi="Cambria"/>
        </w:rPr>
        <w:t xml:space="preserve"> hazırlanmıştır. </w:t>
      </w:r>
    </w:p>
    <w:p w14:paraId="2D52E939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</w:p>
    <w:p w14:paraId="60C9F072" w14:textId="77777777" w:rsidR="004D4FAA" w:rsidRPr="00477211" w:rsidRDefault="004D4FAA" w:rsidP="0071762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77211">
        <w:rPr>
          <w:rFonts w:ascii="Cambria" w:hAnsi="Cambria"/>
          <w:b/>
          <w:color w:val="002060"/>
        </w:rPr>
        <w:t>KAPSAM</w:t>
      </w:r>
    </w:p>
    <w:p w14:paraId="3E1A1CDB" w14:textId="77777777" w:rsidR="004D4FAA" w:rsidRPr="00477211" w:rsidRDefault="004D4FAA" w:rsidP="00477211">
      <w:pPr>
        <w:pStyle w:val="AralkYok"/>
        <w:jc w:val="both"/>
        <w:rPr>
          <w:rFonts w:ascii="Cambria" w:hAnsi="Cambria"/>
        </w:rPr>
      </w:pPr>
    </w:p>
    <w:p w14:paraId="0AD1D66D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  <w:r w:rsidRPr="00477211">
        <w:rPr>
          <w:rFonts w:ascii="Cambria" w:hAnsi="Cambria"/>
        </w:rPr>
        <w:t xml:space="preserve">Bu </w:t>
      </w:r>
      <w:r w:rsidR="00BF4A0F" w:rsidRPr="00477211">
        <w:rPr>
          <w:rFonts w:ascii="Cambria" w:hAnsi="Cambria"/>
        </w:rPr>
        <w:t>t</w:t>
      </w:r>
      <w:r w:rsidRPr="00477211">
        <w:rPr>
          <w:rFonts w:ascii="Cambria" w:hAnsi="Cambria"/>
        </w:rPr>
        <w:t>alimat</w:t>
      </w:r>
      <w:r w:rsidR="00BF4A0F" w:rsidRPr="00477211">
        <w:rPr>
          <w:rFonts w:ascii="Cambria" w:hAnsi="Cambria"/>
        </w:rPr>
        <w:t>; Üniversitem</w:t>
      </w:r>
      <w:r w:rsidR="00DF008C" w:rsidRPr="00477211">
        <w:rPr>
          <w:rFonts w:ascii="Cambria" w:hAnsi="Cambria"/>
        </w:rPr>
        <w:t>iz</w:t>
      </w:r>
      <w:r w:rsidR="00C25226" w:rsidRPr="00477211">
        <w:rPr>
          <w:rFonts w:ascii="Cambria" w:hAnsi="Cambria"/>
        </w:rPr>
        <w:t>e ait tüm</w:t>
      </w:r>
      <w:r w:rsidRPr="00477211">
        <w:rPr>
          <w:rFonts w:ascii="Cambria" w:hAnsi="Cambria"/>
        </w:rPr>
        <w:t xml:space="preserve"> </w:t>
      </w:r>
      <w:r w:rsidR="00BB59EC" w:rsidRPr="00477211">
        <w:rPr>
          <w:rFonts w:ascii="Cambria" w:hAnsi="Cambria"/>
        </w:rPr>
        <w:t>birimleri</w:t>
      </w:r>
      <w:r w:rsidR="00C25226" w:rsidRPr="00477211">
        <w:rPr>
          <w:rFonts w:ascii="Cambria" w:hAnsi="Cambria"/>
        </w:rPr>
        <w:t xml:space="preserve"> </w:t>
      </w:r>
      <w:r w:rsidRPr="00477211">
        <w:rPr>
          <w:rFonts w:ascii="Cambria" w:hAnsi="Cambria"/>
        </w:rPr>
        <w:t>kapsar.</w:t>
      </w:r>
    </w:p>
    <w:p w14:paraId="2F1BD769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</w:p>
    <w:p w14:paraId="5A239961" w14:textId="77777777" w:rsidR="004D4FAA" w:rsidRPr="00477211" w:rsidRDefault="004D4FAA" w:rsidP="0071762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77211">
        <w:rPr>
          <w:rFonts w:ascii="Cambria" w:hAnsi="Cambria"/>
          <w:b/>
          <w:color w:val="002060"/>
        </w:rPr>
        <w:t>SORUMLULUKLAR</w:t>
      </w:r>
    </w:p>
    <w:p w14:paraId="22C00DF5" w14:textId="77777777" w:rsidR="004D4FAA" w:rsidRPr="00477211" w:rsidRDefault="004D4FAA" w:rsidP="00477211">
      <w:pPr>
        <w:pStyle w:val="AralkYok"/>
        <w:jc w:val="both"/>
        <w:rPr>
          <w:rFonts w:ascii="Cambria" w:hAnsi="Cambria"/>
        </w:rPr>
      </w:pPr>
    </w:p>
    <w:p w14:paraId="3CE4432D" w14:textId="77777777" w:rsidR="00C1635F" w:rsidRPr="00477211" w:rsidRDefault="00C1635F" w:rsidP="00477211">
      <w:pPr>
        <w:pStyle w:val="AralkYok"/>
        <w:jc w:val="both"/>
        <w:rPr>
          <w:rFonts w:ascii="Cambria" w:hAnsi="Cambria"/>
        </w:rPr>
      </w:pPr>
      <w:r w:rsidRPr="00477211">
        <w:rPr>
          <w:rFonts w:ascii="Cambria" w:hAnsi="Cambria"/>
        </w:rPr>
        <w:t>F</w:t>
      </w:r>
      <w:r w:rsidR="001C198E" w:rsidRPr="00477211">
        <w:rPr>
          <w:rFonts w:ascii="Cambria" w:hAnsi="Cambria"/>
        </w:rPr>
        <w:t xml:space="preserve">aaliyetlerin plana uygun yürütülmesinden </w:t>
      </w:r>
      <w:r w:rsidRPr="00477211">
        <w:rPr>
          <w:rFonts w:ascii="Cambria" w:hAnsi="Cambria"/>
        </w:rPr>
        <w:t xml:space="preserve">öncelikle </w:t>
      </w:r>
      <w:r w:rsidR="00543779" w:rsidRPr="00477211">
        <w:rPr>
          <w:rFonts w:ascii="Cambria" w:hAnsi="Cambria"/>
        </w:rPr>
        <w:t xml:space="preserve">Genel Sekreterlik ile </w:t>
      </w:r>
      <w:r w:rsidR="001C198E" w:rsidRPr="00477211">
        <w:rPr>
          <w:rFonts w:ascii="Cambria" w:hAnsi="Cambria"/>
        </w:rPr>
        <w:t>İdari ve Mali</w:t>
      </w:r>
      <w:r w:rsidR="008E5F1B" w:rsidRPr="00477211">
        <w:rPr>
          <w:rFonts w:ascii="Cambria" w:hAnsi="Cambria"/>
        </w:rPr>
        <w:t xml:space="preserve"> </w:t>
      </w:r>
      <w:r w:rsidR="00BB59EC" w:rsidRPr="00477211">
        <w:rPr>
          <w:rFonts w:ascii="Cambria" w:hAnsi="Cambria"/>
        </w:rPr>
        <w:t xml:space="preserve">İşler Daire Başkanlığı, Yapı İşleri ve Teknik Daire Başkanlığı ve Bina Sorumluları ile </w:t>
      </w:r>
      <w:r w:rsidRPr="00477211">
        <w:rPr>
          <w:rFonts w:ascii="Cambria" w:hAnsi="Cambria"/>
        </w:rPr>
        <w:t xml:space="preserve">belirtilen talimatlara uyulmasından </w:t>
      </w:r>
      <w:r w:rsidR="00BB59EC" w:rsidRPr="00477211">
        <w:rPr>
          <w:rFonts w:ascii="Cambria" w:hAnsi="Cambria"/>
        </w:rPr>
        <w:t>bütün personel</w:t>
      </w:r>
      <w:r w:rsidRPr="00477211">
        <w:rPr>
          <w:rFonts w:ascii="Cambria" w:hAnsi="Cambria"/>
        </w:rPr>
        <w:t xml:space="preserve"> </w:t>
      </w:r>
      <w:r w:rsidR="001C198E" w:rsidRPr="00477211">
        <w:rPr>
          <w:rFonts w:ascii="Cambria" w:hAnsi="Cambria"/>
        </w:rPr>
        <w:t xml:space="preserve">sorumludur. Bu sorumlulukların yerine getirilmesi için ihtiyaç duyulan tüm gereçler </w:t>
      </w:r>
      <w:r w:rsidR="00543779" w:rsidRPr="00477211">
        <w:rPr>
          <w:rFonts w:ascii="Cambria" w:hAnsi="Cambria"/>
        </w:rPr>
        <w:t xml:space="preserve">Üniversitemiz </w:t>
      </w:r>
      <w:r w:rsidR="001C198E" w:rsidRPr="00477211">
        <w:rPr>
          <w:rFonts w:ascii="Cambria" w:hAnsi="Cambria"/>
        </w:rPr>
        <w:t xml:space="preserve">tarafından </w:t>
      </w:r>
      <w:r w:rsidR="00543779" w:rsidRPr="00477211">
        <w:rPr>
          <w:rFonts w:ascii="Cambria" w:hAnsi="Cambria"/>
        </w:rPr>
        <w:t>karşılanmaktadır</w:t>
      </w:r>
      <w:r w:rsidRPr="00477211">
        <w:rPr>
          <w:rFonts w:ascii="Cambria" w:hAnsi="Cambria"/>
        </w:rPr>
        <w:t>.</w:t>
      </w:r>
    </w:p>
    <w:p w14:paraId="1BF1E0A7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  <w:r w:rsidRPr="00477211">
        <w:rPr>
          <w:rFonts w:ascii="Cambria" w:hAnsi="Cambria"/>
        </w:rPr>
        <w:t>Dokümanın hazırlanması</w:t>
      </w:r>
      <w:r w:rsidR="00543779" w:rsidRPr="00477211">
        <w:rPr>
          <w:rFonts w:ascii="Cambria" w:hAnsi="Cambria"/>
        </w:rPr>
        <w:t xml:space="preserve">, sürekliğinin sağlanması </w:t>
      </w:r>
      <w:r w:rsidRPr="00477211">
        <w:rPr>
          <w:rFonts w:ascii="Cambria" w:hAnsi="Cambria"/>
        </w:rPr>
        <w:t>ve reviz</w:t>
      </w:r>
      <w:r w:rsidR="00DF008C" w:rsidRPr="00477211">
        <w:rPr>
          <w:rFonts w:ascii="Cambria" w:hAnsi="Cambria"/>
        </w:rPr>
        <w:t>yonundan kalite koordinatörlüğü</w:t>
      </w:r>
      <w:r w:rsidR="00543779" w:rsidRPr="00477211">
        <w:rPr>
          <w:rFonts w:ascii="Cambria" w:hAnsi="Cambria"/>
        </w:rPr>
        <w:t xml:space="preserve"> İdari ve Mali İşler Daire Başkanlığı</w:t>
      </w:r>
      <w:r w:rsidR="00BB59EC" w:rsidRPr="00477211">
        <w:rPr>
          <w:rFonts w:ascii="Cambria" w:hAnsi="Cambria"/>
        </w:rPr>
        <w:t xml:space="preserve"> ve Yapı İşleri ve Teknik Daire Başkanlığı</w:t>
      </w:r>
      <w:r w:rsidR="00543779" w:rsidRPr="00477211">
        <w:rPr>
          <w:rFonts w:ascii="Cambria" w:hAnsi="Cambria"/>
        </w:rPr>
        <w:t xml:space="preserve"> </w:t>
      </w:r>
      <w:r w:rsidRPr="00477211">
        <w:rPr>
          <w:rFonts w:ascii="Cambria" w:hAnsi="Cambria"/>
        </w:rPr>
        <w:t xml:space="preserve">sorumludur. </w:t>
      </w:r>
    </w:p>
    <w:p w14:paraId="29442F33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</w:p>
    <w:p w14:paraId="37D38AC6" w14:textId="77777777" w:rsidR="004D4FAA" w:rsidRPr="00477211" w:rsidRDefault="004D4FAA" w:rsidP="0071762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77211">
        <w:rPr>
          <w:rFonts w:ascii="Cambria" w:hAnsi="Cambria"/>
          <w:b/>
          <w:color w:val="002060"/>
        </w:rPr>
        <w:t>TANIMLAR VE KISALTMALAR</w:t>
      </w:r>
    </w:p>
    <w:p w14:paraId="497FA033" w14:textId="77777777" w:rsidR="004D4FAA" w:rsidRPr="00477211" w:rsidRDefault="004D4FAA" w:rsidP="00477211">
      <w:pPr>
        <w:pStyle w:val="AralkYok"/>
        <w:jc w:val="both"/>
        <w:rPr>
          <w:rFonts w:ascii="Cambria" w:hAnsi="Cambria"/>
        </w:rPr>
      </w:pPr>
    </w:p>
    <w:p w14:paraId="4031AF4D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  <w:r w:rsidRPr="00477211">
        <w:rPr>
          <w:rFonts w:ascii="Cambria" w:hAnsi="Cambria"/>
        </w:rPr>
        <w:t xml:space="preserve">Bu talimatta tanımlanması gereken herhangi bir terim bulunmamakta olup kısaltma kullanılmamıştır. </w:t>
      </w:r>
    </w:p>
    <w:p w14:paraId="4D1EF098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</w:p>
    <w:p w14:paraId="3700C5F8" w14:textId="77777777" w:rsidR="006968F8" w:rsidRPr="00477211" w:rsidRDefault="004D4FAA" w:rsidP="0071762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77211">
        <w:rPr>
          <w:rFonts w:ascii="Cambria" w:hAnsi="Cambria"/>
          <w:b/>
          <w:color w:val="002060"/>
        </w:rPr>
        <w:t>UYGULAMALAR</w:t>
      </w:r>
    </w:p>
    <w:p w14:paraId="33B79143" w14:textId="77777777" w:rsidR="00477211" w:rsidRDefault="00477211" w:rsidP="00477211">
      <w:pPr>
        <w:pStyle w:val="AralkYok"/>
        <w:jc w:val="both"/>
        <w:rPr>
          <w:rFonts w:ascii="Cambria" w:hAnsi="Cambria"/>
        </w:rPr>
      </w:pPr>
    </w:p>
    <w:p w14:paraId="244C8CD6" w14:textId="77777777" w:rsidR="00477211" w:rsidRPr="00F3158D" w:rsidRDefault="00477211" w:rsidP="00477211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Temizlik faaliyetlerinin yerine getirilmesi için gerekli malzeme ve teçhizatın temini Üniversitemiz ilgili birimlerince karşılanmaktadır. </w:t>
      </w:r>
    </w:p>
    <w:p w14:paraId="27C3AAE3" w14:textId="77777777" w:rsidR="00477211" w:rsidRDefault="00477211" w:rsidP="00477211">
      <w:pPr>
        <w:pStyle w:val="AralkYok"/>
        <w:jc w:val="both"/>
        <w:rPr>
          <w:rFonts w:ascii="Cambria" w:hAnsi="Cambria"/>
        </w:rPr>
      </w:pPr>
    </w:p>
    <w:p w14:paraId="187F8256" w14:textId="77777777" w:rsidR="0079720A" w:rsidRPr="00477211" w:rsidRDefault="00477211" w:rsidP="0071762D">
      <w:pPr>
        <w:pStyle w:val="AralkYok"/>
        <w:numPr>
          <w:ilvl w:val="1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Kullanılacak Malzemeler</w:t>
      </w:r>
    </w:p>
    <w:p w14:paraId="6EB7D5BC" w14:textId="77777777" w:rsidR="00477211" w:rsidRDefault="00477211" w:rsidP="00477211">
      <w:pPr>
        <w:pStyle w:val="AralkYok"/>
        <w:jc w:val="both"/>
        <w:rPr>
          <w:rFonts w:ascii="Cambria" w:hAnsi="Cambria"/>
          <w:lang w:val="en-AU"/>
        </w:rPr>
      </w:pPr>
    </w:p>
    <w:p w14:paraId="1D8F8BDA" w14:textId="77777777" w:rsidR="0079720A" w:rsidRPr="00477211" w:rsidRDefault="0079720A" w:rsidP="0071762D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477211">
        <w:rPr>
          <w:rFonts w:ascii="Cambria" w:hAnsi="Cambria"/>
          <w:lang w:val="en-AU"/>
        </w:rPr>
        <w:t>Tekerlekli çöp arabası</w:t>
      </w:r>
      <w:r w:rsidRPr="00477211">
        <w:rPr>
          <w:rFonts w:ascii="Cambria" w:hAnsi="Cambria"/>
        </w:rPr>
        <w:t xml:space="preserve"> </w:t>
      </w:r>
    </w:p>
    <w:p w14:paraId="26F4FC18" w14:textId="77777777" w:rsidR="0079720A" w:rsidRPr="00477211" w:rsidRDefault="0079720A" w:rsidP="0071762D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477211">
        <w:rPr>
          <w:rFonts w:ascii="Cambria" w:hAnsi="Cambria" w:cs="Arial"/>
          <w:lang w:val="en-AU"/>
        </w:rPr>
        <w:t>Çöp torbası</w:t>
      </w:r>
      <w:r w:rsidRPr="00477211">
        <w:rPr>
          <w:rFonts w:ascii="Cambria" w:hAnsi="Cambria"/>
        </w:rPr>
        <w:t xml:space="preserve"> </w:t>
      </w:r>
    </w:p>
    <w:p w14:paraId="1F77ECA7" w14:textId="77777777" w:rsidR="0079720A" w:rsidRPr="00477211" w:rsidRDefault="0079720A" w:rsidP="0071762D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477211">
        <w:rPr>
          <w:rFonts w:ascii="Cambria" w:hAnsi="Cambria"/>
        </w:rPr>
        <w:t>Plastik Eldiven,</w:t>
      </w:r>
    </w:p>
    <w:p w14:paraId="56BE8487" w14:textId="77777777" w:rsidR="0079720A" w:rsidRPr="00477211" w:rsidRDefault="0079720A" w:rsidP="0071762D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477211">
        <w:rPr>
          <w:rFonts w:ascii="Cambria" w:hAnsi="Cambria" w:cs="Arial"/>
          <w:lang w:val="en-AU"/>
        </w:rPr>
        <w:t xml:space="preserve">Faraş, </w:t>
      </w:r>
    </w:p>
    <w:p w14:paraId="65EF2248" w14:textId="77777777" w:rsidR="002D3405" w:rsidRPr="00477211" w:rsidRDefault="002D3405" w:rsidP="0071762D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477211">
        <w:rPr>
          <w:rFonts w:ascii="Cambria" w:hAnsi="Cambria" w:cs="Arial"/>
          <w:lang w:val="en-AU"/>
        </w:rPr>
        <w:t>Çalı Süpürgesi,</w:t>
      </w:r>
    </w:p>
    <w:p w14:paraId="22030BEF" w14:textId="77777777" w:rsidR="0079720A" w:rsidRPr="00477211" w:rsidRDefault="0079720A" w:rsidP="0071762D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477211">
        <w:rPr>
          <w:rFonts w:ascii="Cambria" w:hAnsi="Cambria" w:cs="Arial"/>
          <w:lang w:val="en-AU"/>
        </w:rPr>
        <w:t>Kış aylarında ilave olarak (kar küreği ve tuz)</w:t>
      </w:r>
    </w:p>
    <w:p w14:paraId="69ED9940" w14:textId="77777777" w:rsidR="00477211" w:rsidRDefault="00477211" w:rsidP="00477211">
      <w:pPr>
        <w:pStyle w:val="AralkYok"/>
        <w:jc w:val="both"/>
        <w:rPr>
          <w:rFonts w:ascii="Cambria" w:eastAsia="Calibri" w:hAnsi="Cambria"/>
        </w:rPr>
      </w:pPr>
    </w:p>
    <w:p w14:paraId="5B1D2CC0" w14:textId="77777777" w:rsidR="00BD56FF" w:rsidRDefault="00477211" w:rsidP="0071762D">
      <w:pPr>
        <w:pStyle w:val="AralkYok"/>
        <w:numPr>
          <w:ilvl w:val="1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Faaliyetin Gerçekleştirilmesi</w:t>
      </w:r>
    </w:p>
    <w:p w14:paraId="094AAF4C" w14:textId="77777777" w:rsidR="00477211" w:rsidRPr="00477211" w:rsidRDefault="00477211" w:rsidP="00477211">
      <w:pPr>
        <w:pStyle w:val="AralkYok"/>
        <w:ind w:left="426"/>
        <w:jc w:val="both"/>
        <w:rPr>
          <w:rFonts w:ascii="Cambria" w:hAnsi="Cambria"/>
          <w:b/>
          <w:color w:val="002060"/>
        </w:rPr>
      </w:pPr>
    </w:p>
    <w:p w14:paraId="1133BF85" w14:textId="77777777" w:rsidR="00563ACF" w:rsidRPr="00477211" w:rsidRDefault="0079720A" w:rsidP="0071762D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spacing w:val="-6"/>
        </w:rPr>
      </w:pPr>
      <w:r w:rsidRPr="00477211">
        <w:rPr>
          <w:rFonts w:ascii="Cambria" w:eastAsia="Calibri" w:hAnsi="Cambria"/>
        </w:rPr>
        <w:t>Temizlik sırasında mutlaka ö</w:t>
      </w:r>
      <w:r w:rsidR="00563ACF" w:rsidRPr="00477211">
        <w:rPr>
          <w:rFonts w:ascii="Cambria" w:eastAsia="Calibri" w:hAnsi="Cambria"/>
        </w:rPr>
        <w:t>nlük ve eldiven</w:t>
      </w:r>
      <w:r w:rsidRPr="00477211">
        <w:rPr>
          <w:rFonts w:ascii="Cambria" w:eastAsia="Calibri" w:hAnsi="Cambria"/>
        </w:rPr>
        <w:t xml:space="preserve"> ve </w:t>
      </w:r>
      <w:r w:rsidR="00477211" w:rsidRPr="00477211">
        <w:rPr>
          <w:rFonts w:ascii="Cambria" w:eastAsia="Calibri" w:hAnsi="Cambria"/>
        </w:rPr>
        <w:t>maske kullanılmalıdır</w:t>
      </w:r>
      <w:r w:rsidR="00477211">
        <w:rPr>
          <w:rFonts w:ascii="Cambria" w:eastAsia="Calibri" w:hAnsi="Cambria"/>
        </w:rPr>
        <w:t>.</w:t>
      </w:r>
    </w:p>
    <w:p w14:paraId="0946FAAE" w14:textId="77777777" w:rsidR="00477211" w:rsidRPr="00477211" w:rsidRDefault="00477211" w:rsidP="0071762D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spacing w:val="-6"/>
        </w:rPr>
      </w:pPr>
      <w:r w:rsidRPr="00477211">
        <w:rPr>
          <w:rFonts w:ascii="Cambria" w:eastAsia="Calibri" w:hAnsi="Cambria"/>
        </w:rPr>
        <w:t>Ayrıca</w:t>
      </w:r>
      <w:r w:rsidRPr="00477211">
        <w:rPr>
          <w:rFonts w:ascii="Cambria" w:hAnsi="Cambria"/>
        </w:rPr>
        <w:t xml:space="preserve"> bu alanların temizliği </w:t>
      </w:r>
      <w:r w:rsidR="00657431">
        <w:rPr>
          <w:rFonts w:ascii="Cambria" w:hAnsi="Cambria"/>
          <w:b/>
        </w:rPr>
        <w:t>“</w:t>
      </w:r>
      <w:r w:rsidRPr="00477211">
        <w:rPr>
          <w:rFonts w:ascii="Cambria" w:hAnsi="Cambria"/>
          <w:b/>
        </w:rPr>
        <w:t xml:space="preserve"> Genel Çevre Temizlik Planı ve Kontrol Formu”</w:t>
      </w:r>
      <w:r w:rsidRPr="00477211">
        <w:rPr>
          <w:rFonts w:ascii="Cambria" w:hAnsi="Cambria"/>
        </w:rPr>
        <w:t xml:space="preserve">nda belirtilen sıklıklarda ve aşağıda belirtilen uygulama adımlarına göre yapılır. </w:t>
      </w:r>
    </w:p>
    <w:p w14:paraId="030BA2E2" w14:textId="77777777" w:rsidR="00F936A5" w:rsidRPr="00477211" w:rsidRDefault="008C7D7F" w:rsidP="0071762D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spacing w:val="-6"/>
        </w:rPr>
      </w:pPr>
      <w:r w:rsidRPr="00477211">
        <w:rPr>
          <w:rFonts w:ascii="Cambria" w:hAnsi="Cambria" w:cs="Arial"/>
          <w:lang w:val="en-AU"/>
        </w:rPr>
        <w:t xml:space="preserve">Yol, </w:t>
      </w:r>
      <w:r w:rsidR="006968F8" w:rsidRPr="00477211">
        <w:rPr>
          <w:rFonts w:ascii="Cambria" w:hAnsi="Cambria" w:cs="Arial"/>
          <w:lang w:val="en-AU"/>
        </w:rPr>
        <w:t>kaldırım</w:t>
      </w:r>
      <w:r w:rsidRPr="00477211">
        <w:rPr>
          <w:rFonts w:ascii="Cambria" w:hAnsi="Cambria" w:cs="Arial"/>
          <w:lang w:val="en-AU"/>
        </w:rPr>
        <w:t>,</w:t>
      </w:r>
      <w:r w:rsidR="00292922" w:rsidRPr="00477211">
        <w:rPr>
          <w:rFonts w:ascii="Cambria" w:hAnsi="Cambria" w:cs="Arial"/>
          <w:lang w:val="en-AU"/>
        </w:rPr>
        <w:t xml:space="preserve"> </w:t>
      </w:r>
      <w:r w:rsidR="00477211" w:rsidRPr="00477211">
        <w:rPr>
          <w:rFonts w:ascii="Cambria" w:hAnsi="Cambria" w:cs="Arial"/>
          <w:lang w:val="en-AU"/>
        </w:rPr>
        <w:t>merdiven, bahçe</w:t>
      </w:r>
      <w:r w:rsidRPr="00477211">
        <w:rPr>
          <w:rFonts w:ascii="Cambria" w:hAnsi="Cambria" w:cs="Arial"/>
          <w:lang w:val="en-AU"/>
        </w:rPr>
        <w:t xml:space="preserve">, araç parkı, </w:t>
      </w:r>
      <w:r w:rsidRPr="00477211">
        <w:rPr>
          <w:rFonts w:ascii="Cambria" w:hAnsi="Cambria"/>
        </w:rPr>
        <w:t xml:space="preserve">bina çevresinde bulunan Izgara ve mazgallarda biriken çamur, yaprak, kağıt, çöp, </w:t>
      </w:r>
      <w:r w:rsidR="00477211" w:rsidRPr="00477211">
        <w:rPr>
          <w:rFonts w:ascii="Cambria" w:hAnsi="Cambria"/>
        </w:rPr>
        <w:t>taş vb.</w:t>
      </w:r>
      <w:r w:rsidRPr="00477211">
        <w:rPr>
          <w:rFonts w:ascii="Cambria" w:hAnsi="Cambria"/>
        </w:rPr>
        <w:t xml:space="preserve"> </w:t>
      </w:r>
      <w:r w:rsidR="00292922" w:rsidRPr="00477211">
        <w:rPr>
          <w:rFonts w:ascii="Cambria" w:hAnsi="Cambria"/>
        </w:rPr>
        <w:t>g</w:t>
      </w:r>
      <w:r w:rsidRPr="00477211">
        <w:rPr>
          <w:rFonts w:ascii="Cambria" w:hAnsi="Cambria"/>
        </w:rPr>
        <w:t xml:space="preserve">ünlük temizlenecektir.  </w:t>
      </w:r>
    </w:p>
    <w:p w14:paraId="70745805" w14:textId="77777777" w:rsidR="00F936A5" w:rsidRPr="00477211" w:rsidRDefault="00C67AEF" w:rsidP="0071762D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spacing w:val="-6"/>
        </w:rPr>
      </w:pPr>
      <w:r w:rsidRPr="00477211">
        <w:rPr>
          <w:rFonts w:ascii="Cambria" w:hAnsi="Cambria" w:cs="Arial"/>
          <w:lang w:val="en-AU"/>
        </w:rPr>
        <w:t>Toplanan çöpleri ve atıkları faraş ile topla</w:t>
      </w:r>
      <w:r w:rsidR="00292922" w:rsidRPr="00477211">
        <w:rPr>
          <w:rFonts w:ascii="Cambria" w:hAnsi="Cambria" w:cs="Arial"/>
          <w:lang w:val="en-AU"/>
        </w:rPr>
        <w:t>narak</w:t>
      </w:r>
      <w:r w:rsidRPr="00477211">
        <w:rPr>
          <w:rFonts w:ascii="Cambria" w:hAnsi="Cambria" w:cs="Arial"/>
          <w:lang w:val="en-AU"/>
        </w:rPr>
        <w:t xml:space="preserve"> </w:t>
      </w:r>
      <w:r w:rsidR="0079720A" w:rsidRPr="00477211">
        <w:rPr>
          <w:rFonts w:ascii="Cambria" w:hAnsi="Cambria" w:cs="Arial"/>
          <w:lang w:val="en-AU"/>
        </w:rPr>
        <w:t>t</w:t>
      </w:r>
      <w:r w:rsidR="00292922" w:rsidRPr="00477211">
        <w:rPr>
          <w:rFonts w:ascii="Cambria" w:hAnsi="Cambria" w:cs="Arial"/>
          <w:lang w:val="en-AU"/>
        </w:rPr>
        <w:t xml:space="preserve">ekerlekli </w:t>
      </w:r>
      <w:r w:rsidRPr="00477211">
        <w:rPr>
          <w:rFonts w:ascii="Cambria" w:hAnsi="Cambria" w:cs="Arial"/>
          <w:lang w:val="en-AU"/>
        </w:rPr>
        <w:t>çöp</w:t>
      </w:r>
      <w:r w:rsidR="00292922" w:rsidRPr="00477211">
        <w:rPr>
          <w:rFonts w:ascii="Cambria" w:hAnsi="Cambria" w:cs="Arial"/>
          <w:lang w:val="en-AU"/>
        </w:rPr>
        <w:t xml:space="preserve"> arabasındaki</w:t>
      </w:r>
      <w:r w:rsidRPr="00477211">
        <w:rPr>
          <w:rFonts w:ascii="Cambria" w:hAnsi="Cambria" w:cs="Arial"/>
          <w:lang w:val="en-AU"/>
        </w:rPr>
        <w:t xml:space="preserve"> torbasına doldur</w:t>
      </w:r>
      <w:r w:rsidR="008C7D7F" w:rsidRPr="00477211">
        <w:rPr>
          <w:rFonts w:ascii="Cambria" w:hAnsi="Cambria" w:cs="Arial"/>
          <w:lang w:val="en-AU"/>
        </w:rPr>
        <w:t>ulacak</w:t>
      </w:r>
      <w:r w:rsidR="009D7C09" w:rsidRPr="00477211">
        <w:rPr>
          <w:rFonts w:ascii="Cambria" w:hAnsi="Cambria" w:cs="Arial"/>
          <w:lang w:val="en-AU"/>
        </w:rPr>
        <w:t>tır.</w:t>
      </w:r>
    </w:p>
    <w:p w14:paraId="3A61A032" w14:textId="77777777" w:rsidR="00F936A5" w:rsidRPr="00477211" w:rsidRDefault="00C67AEF" w:rsidP="0071762D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spacing w:val="-6"/>
        </w:rPr>
      </w:pPr>
      <w:r w:rsidRPr="00477211">
        <w:rPr>
          <w:rFonts w:ascii="Cambria" w:hAnsi="Cambria" w:cs="Arial"/>
          <w:lang w:val="en-AU"/>
        </w:rPr>
        <w:t xml:space="preserve">Çöp poşetinin ağzını </w:t>
      </w:r>
      <w:r w:rsidR="00477211" w:rsidRPr="00477211">
        <w:rPr>
          <w:rFonts w:ascii="Cambria" w:hAnsi="Cambria" w:cs="Arial"/>
          <w:lang w:val="en-AU"/>
        </w:rPr>
        <w:t>bağla, yerde</w:t>
      </w:r>
      <w:r w:rsidRPr="00477211">
        <w:rPr>
          <w:rFonts w:ascii="Cambria" w:hAnsi="Cambria" w:cs="Arial"/>
          <w:lang w:val="en-AU"/>
        </w:rPr>
        <w:t xml:space="preserve"> sürüklemeden çöp toplama merkezine </w:t>
      </w:r>
      <w:r w:rsidR="0079720A" w:rsidRPr="00477211">
        <w:rPr>
          <w:rFonts w:ascii="Cambria" w:hAnsi="Cambria"/>
          <w:lang w:val="en-AU"/>
        </w:rPr>
        <w:t>t</w:t>
      </w:r>
      <w:r w:rsidR="009D7C09" w:rsidRPr="00477211">
        <w:rPr>
          <w:rFonts w:ascii="Cambria" w:hAnsi="Cambria"/>
          <w:lang w:val="en-AU"/>
        </w:rPr>
        <w:t xml:space="preserve">ekerlekli çöp </w:t>
      </w:r>
      <w:r w:rsidR="00477211" w:rsidRPr="00477211">
        <w:rPr>
          <w:rFonts w:ascii="Cambria" w:hAnsi="Cambria"/>
          <w:lang w:val="en-AU"/>
        </w:rPr>
        <w:t>arabası</w:t>
      </w:r>
      <w:r w:rsidR="00477211" w:rsidRPr="00477211">
        <w:rPr>
          <w:rFonts w:ascii="Cambria" w:hAnsi="Cambria" w:cs="Arial"/>
          <w:lang w:val="en-AU"/>
        </w:rPr>
        <w:t xml:space="preserve"> ile</w:t>
      </w:r>
      <w:r w:rsidR="009D7C09" w:rsidRPr="00477211">
        <w:rPr>
          <w:rFonts w:ascii="Cambria" w:hAnsi="Cambria" w:cs="Arial"/>
          <w:lang w:val="en-AU"/>
        </w:rPr>
        <w:t xml:space="preserve"> </w:t>
      </w:r>
      <w:r w:rsidRPr="00477211">
        <w:rPr>
          <w:rFonts w:ascii="Cambria" w:hAnsi="Cambria" w:cs="Arial"/>
          <w:lang w:val="en-AU"/>
        </w:rPr>
        <w:t>götür</w:t>
      </w:r>
      <w:r w:rsidR="00292922" w:rsidRPr="00477211">
        <w:rPr>
          <w:rFonts w:ascii="Cambria" w:hAnsi="Cambria" w:cs="Arial"/>
          <w:lang w:val="en-AU"/>
        </w:rPr>
        <w:t>ülecektir</w:t>
      </w:r>
      <w:r w:rsidRPr="00477211">
        <w:rPr>
          <w:rFonts w:ascii="Cambria" w:hAnsi="Cambria" w:cs="Arial"/>
          <w:lang w:val="en-AU"/>
        </w:rPr>
        <w:t>.</w:t>
      </w:r>
    </w:p>
    <w:p w14:paraId="4E4B699E" w14:textId="77777777" w:rsidR="003B0FC4" w:rsidRPr="00477211" w:rsidRDefault="00F53D2B" w:rsidP="00477211">
      <w:pPr>
        <w:pStyle w:val="AralkYok"/>
        <w:jc w:val="both"/>
        <w:rPr>
          <w:rFonts w:ascii="Cambria" w:hAnsi="Cambria"/>
          <w:spacing w:val="-6"/>
        </w:rPr>
      </w:pPr>
      <w:r w:rsidRPr="00477211">
        <w:rPr>
          <w:rFonts w:ascii="Cambria" w:hAnsi="Cambria"/>
          <w:noProof/>
          <w:spacing w:val="-6"/>
          <w:lang w:val="en-US"/>
        </w:rPr>
        <w:lastRenderedPageBreak/>
        <w:drawing>
          <wp:inline distT="0" distB="0" distL="0" distR="0" wp14:anchorId="110FE233" wp14:editId="29658004">
            <wp:extent cx="2990850" cy="1609725"/>
            <wp:effectExtent l="57150" t="57150" r="114300" b="1238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0972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1FA8DE" w14:textId="77777777" w:rsidR="00292922" w:rsidRPr="00477211" w:rsidRDefault="00C67AEF" w:rsidP="0071762D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  <w:lang w:val="en-AU"/>
        </w:rPr>
      </w:pPr>
      <w:r w:rsidRPr="00477211">
        <w:rPr>
          <w:rFonts w:ascii="Cambria" w:hAnsi="Cambria" w:cs="Arial"/>
          <w:lang w:val="en-AU"/>
        </w:rPr>
        <w:t xml:space="preserve">Toplanan atıklarda sıfır atık kapsamında olanlar </w:t>
      </w:r>
      <w:r w:rsidR="00477211" w:rsidRPr="00477211">
        <w:rPr>
          <w:rFonts w:ascii="Cambria" w:hAnsi="Cambria" w:cs="Arial"/>
          <w:lang w:val="en-AU"/>
        </w:rPr>
        <w:t>var ise</w:t>
      </w:r>
      <w:r w:rsidRPr="00477211">
        <w:rPr>
          <w:rFonts w:ascii="Cambria" w:hAnsi="Cambria" w:cs="Arial"/>
          <w:lang w:val="en-AU"/>
        </w:rPr>
        <w:t xml:space="preserve"> türlerine göre ayrılır poşetlenir ve </w:t>
      </w:r>
      <w:r w:rsidR="00FF129A" w:rsidRPr="00477211">
        <w:rPr>
          <w:rFonts w:ascii="Cambria" w:hAnsi="Cambria" w:cs="Arial"/>
          <w:lang w:val="en-AU"/>
        </w:rPr>
        <w:t>Atık Geçici Depolama Alanı</w:t>
      </w:r>
      <w:r w:rsidR="00CC3743" w:rsidRPr="00477211">
        <w:rPr>
          <w:rFonts w:ascii="Cambria" w:hAnsi="Cambria" w:cs="Arial"/>
          <w:lang w:val="en-AU"/>
        </w:rPr>
        <w:t xml:space="preserve">na getirilir. </w:t>
      </w:r>
    </w:p>
    <w:p w14:paraId="5F9E17A6" w14:textId="77777777" w:rsidR="00F936A5" w:rsidRPr="00477211" w:rsidRDefault="009D7C09" w:rsidP="0071762D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  <w:lang w:val="en-AU"/>
        </w:rPr>
      </w:pPr>
      <w:r w:rsidRPr="00477211">
        <w:rPr>
          <w:rFonts w:ascii="Cambria" w:hAnsi="Cambria" w:cs="Arial"/>
          <w:lang w:val="en-AU"/>
        </w:rPr>
        <w:t>Atık Geçici Depolama Alan S</w:t>
      </w:r>
      <w:r w:rsidR="00CC3743" w:rsidRPr="00477211">
        <w:rPr>
          <w:rFonts w:ascii="Cambria" w:hAnsi="Cambria" w:cs="Arial"/>
          <w:lang w:val="en-AU"/>
        </w:rPr>
        <w:t xml:space="preserve">orumlusu </w:t>
      </w:r>
      <w:r w:rsidR="00292922" w:rsidRPr="00477211">
        <w:rPr>
          <w:rFonts w:ascii="Cambria" w:hAnsi="Cambria" w:cs="Arial"/>
          <w:lang w:val="en-AU"/>
        </w:rPr>
        <w:t xml:space="preserve">atıkları </w:t>
      </w:r>
      <w:r w:rsidR="00CC3743" w:rsidRPr="00477211">
        <w:rPr>
          <w:rFonts w:ascii="Cambria" w:hAnsi="Cambria" w:cs="Arial"/>
          <w:lang w:val="en-AU"/>
        </w:rPr>
        <w:t>teslim alır</w:t>
      </w:r>
      <w:r w:rsidR="005D6C14" w:rsidRPr="00477211">
        <w:rPr>
          <w:rFonts w:ascii="Cambria" w:hAnsi="Cambria" w:cs="Arial"/>
          <w:lang w:val="en-AU"/>
        </w:rPr>
        <w:t>,</w:t>
      </w:r>
      <w:r w:rsidR="00CC3743" w:rsidRPr="00477211">
        <w:rPr>
          <w:rFonts w:ascii="Cambria" w:hAnsi="Cambria" w:cs="Arial"/>
          <w:lang w:val="en-AU"/>
        </w:rPr>
        <w:t xml:space="preserve"> cinslerine göre ayrı ayrı tartar ve sonucu</w:t>
      </w:r>
      <w:r w:rsidR="00C67AEF" w:rsidRPr="00477211">
        <w:rPr>
          <w:rFonts w:ascii="Cambria" w:hAnsi="Cambria" w:cs="Arial"/>
          <w:lang w:val="en-AU"/>
        </w:rPr>
        <w:t xml:space="preserve"> </w:t>
      </w:r>
      <w:r w:rsidR="00CC3743" w:rsidRPr="00477211">
        <w:rPr>
          <w:rFonts w:ascii="Cambria" w:hAnsi="Cambria" w:cs="Arial"/>
          <w:lang w:val="en-AU"/>
        </w:rPr>
        <w:t xml:space="preserve">atığı bırakan personel tarafından </w:t>
      </w:r>
      <w:r w:rsidR="00477211">
        <w:rPr>
          <w:rFonts w:ascii="Cambria" w:hAnsi="Cambria" w:cs="Arial"/>
          <w:lang w:val="en-AU"/>
        </w:rPr>
        <w:t>“</w:t>
      </w:r>
      <w:r w:rsidR="00CA2658" w:rsidRPr="00477211">
        <w:rPr>
          <w:rFonts w:ascii="Cambria" w:hAnsi="Cambria" w:cs="Arial"/>
          <w:b/>
          <w:lang w:val="en-AU"/>
        </w:rPr>
        <w:t>Sıfı</w:t>
      </w:r>
      <w:r w:rsidR="00B16115" w:rsidRPr="00477211">
        <w:rPr>
          <w:rFonts w:ascii="Cambria" w:hAnsi="Cambria" w:cs="Arial"/>
          <w:b/>
          <w:lang w:val="en-AU"/>
        </w:rPr>
        <w:t>r Atik Teslim Takip Çizelgesi</w:t>
      </w:r>
      <w:r w:rsidR="00477211">
        <w:rPr>
          <w:rFonts w:ascii="Cambria" w:hAnsi="Cambria" w:cs="Arial"/>
          <w:lang w:val="en-AU"/>
        </w:rPr>
        <w:t>”</w:t>
      </w:r>
      <w:r w:rsidR="00B16115" w:rsidRPr="00477211">
        <w:rPr>
          <w:rFonts w:ascii="Cambria" w:hAnsi="Cambria" w:cs="Arial"/>
          <w:lang w:val="en-AU"/>
        </w:rPr>
        <w:t>ne</w:t>
      </w:r>
      <w:r w:rsidR="00477211">
        <w:rPr>
          <w:rFonts w:ascii="Cambria" w:hAnsi="Cambria" w:cs="Arial"/>
          <w:lang w:val="en-AU"/>
        </w:rPr>
        <w:t xml:space="preserve"> </w:t>
      </w:r>
      <w:r w:rsidR="003B0FC4" w:rsidRPr="00477211">
        <w:rPr>
          <w:rFonts w:ascii="Cambria" w:hAnsi="Cambria" w:cs="Arial"/>
          <w:lang w:val="en-AU"/>
        </w:rPr>
        <w:t xml:space="preserve">işlenerek </w:t>
      </w:r>
      <w:r w:rsidR="00CC3743" w:rsidRPr="00477211">
        <w:rPr>
          <w:rFonts w:ascii="Cambria" w:hAnsi="Cambria" w:cs="Arial"/>
          <w:lang w:val="en-AU"/>
        </w:rPr>
        <w:t xml:space="preserve">imzalanır. </w:t>
      </w:r>
      <w:r w:rsidR="00FF129A" w:rsidRPr="00477211">
        <w:rPr>
          <w:rFonts w:ascii="Cambria" w:hAnsi="Cambria" w:cs="Arial"/>
          <w:lang w:val="en-AU"/>
        </w:rPr>
        <w:t xml:space="preserve">Bu işlemler </w:t>
      </w:r>
      <w:r w:rsidR="00441DFF">
        <w:rPr>
          <w:rFonts w:ascii="Cambria" w:hAnsi="Cambria" w:cs="Arial"/>
          <w:b/>
          <w:lang w:val="en-AU"/>
        </w:rPr>
        <w:t xml:space="preserve">İskenderun Teknik </w:t>
      </w:r>
      <w:r w:rsidR="00FF129A" w:rsidRPr="00477211">
        <w:rPr>
          <w:rFonts w:ascii="Cambria" w:hAnsi="Cambria" w:cs="Arial"/>
          <w:b/>
          <w:lang w:val="en-AU"/>
        </w:rPr>
        <w:t>Üniversitesi Atık Yönetim Talimatnamesine</w:t>
      </w:r>
      <w:r w:rsidR="00FF129A" w:rsidRPr="00477211">
        <w:rPr>
          <w:rFonts w:ascii="Cambria" w:hAnsi="Cambria" w:cs="Arial"/>
          <w:lang w:val="en-AU"/>
        </w:rPr>
        <w:t xml:space="preserve"> göre yürütülür.</w:t>
      </w:r>
    </w:p>
    <w:p w14:paraId="4EFE34B0" w14:textId="77777777" w:rsidR="008061D6" w:rsidRPr="00477211" w:rsidRDefault="008061D6" w:rsidP="0071762D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  <w:lang w:val="en-AU"/>
        </w:rPr>
      </w:pPr>
      <w:r w:rsidRPr="00477211">
        <w:rPr>
          <w:rFonts w:ascii="Cambria" w:hAnsi="Cambria" w:cs="Arial"/>
          <w:lang w:val="en-AU"/>
        </w:rPr>
        <w:t>Sıfır atık kapsamında olmayan çöpler çöp konteynerine atılır.</w:t>
      </w:r>
    </w:p>
    <w:p w14:paraId="093827AC" w14:textId="77777777" w:rsidR="008061D6" w:rsidRPr="00477211" w:rsidRDefault="008061D6" w:rsidP="0071762D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  <w:lang w:val="en-AU"/>
        </w:rPr>
      </w:pPr>
      <w:r w:rsidRPr="00477211">
        <w:rPr>
          <w:rFonts w:ascii="Cambria" w:hAnsi="Cambria" w:cs="Arial"/>
          <w:lang w:val="en-AU"/>
        </w:rPr>
        <w:t>Çöp konteynerleri haftada bir kez yıkanır ve 1/10 oranında sulandırılmış çamaşır suyu ile dezenfekte edilir.</w:t>
      </w:r>
    </w:p>
    <w:p w14:paraId="4A569BE5" w14:textId="77777777" w:rsidR="00B61B41" w:rsidRPr="00477211" w:rsidRDefault="00B61B41" w:rsidP="0071762D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  <w:lang w:val="en-AU"/>
        </w:rPr>
      </w:pPr>
      <w:r w:rsidRPr="00477211">
        <w:rPr>
          <w:rFonts w:ascii="Cambria" w:hAnsi="Cambria" w:cs="Arial"/>
          <w:lang w:val="en-AU"/>
        </w:rPr>
        <w:t>Yağmurlu havalarda biriken sular süpürülerek dağıtılacaktır.</w:t>
      </w:r>
    </w:p>
    <w:p w14:paraId="77A772AF" w14:textId="77777777" w:rsidR="00DF008C" w:rsidRPr="00477211" w:rsidRDefault="00DF008C" w:rsidP="0071762D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  <w:lang w:val="en-AU"/>
        </w:rPr>
      </w:pPr>
      <w:r w:rsidRPr="00477211">
        <w:rPr>
          <w:rFonts w:ascii="Cambria" w:hAnsi="Cambria" w:cs="Arial"/>
          <w:lang w:val="en-AU"/>
        </w:rPr>
        <w:t xml:space="preserve">Soğuk ve karlı havalarda; binalara ait beton saha, </w:t>
      </w:r>
      <w:r w:rsidR="00292922" w:rsidRPr="00477211">
        <w:rPr>
          <w:rFonts w:ascii="Cambria" w:hAnsi="Cambria" w:cs="Arial"/>
          <w:lang w:val="en-AU"/>
        </w:rPr>
        <w:t>kaldırım</w:t>
      </w:r>
      <w:r w:rsidRPr="00477211">
        <w:rPr>
          <w:rFonts w:ascii="Cambria" w:hAnsi="Cambria" w:cs="Arial"/>
          <w:lang w:val="en-AU"/>
        </w:rPr>
        <w:t>, yol, merdiven ve diğer dış kullanım alanlarında oluşan kar ve buzlar temizlenecek, ayrıca gerektiğinde tuzlama yapılarak karlanma ve buzlanma önlenecek yollar daima açık bulundurulacaktır.</w:t>
      </w:r>
    </w:p>
    <w:p w14:paraId="6DE7A340" w14:textId="77777777" w:rsidR="00B61B41" w:rsidRPr="00477211" w:rsidRDefault="00B61B41" w:rsidP="0071762D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  <w:lang w:val="en-AU"/>
        </w:rPr>
      </w:pPr>
      <w:r w:rsidRPr="00477211">
        <w:rPr>
          <w:rFonts w:ascii="Cambria" w:hAnsi="Cambria" w:cs="Arial"/>
          <w:lang w:val="en-AU"/>
        </w:rPr>
        <w:t xml:space="preserve">Çevre Temizliğinde kullanılan malzeme ve ekipmanları temizlik bittikten sonra temizlenir </w:t>
      </w:r>
      <w:r w:rsidR="00477211" w:rsidRPr="00477211">
        <w:rPr>
          <w:rFonts w:ascii="Cambria" w:hAnsi="Cambria" w:cs="Arial"/>
          <w:lang w:val="en-AU"/>
        </w:rPr>
        <w:t>ve düzenli</w:t>
      </w:r>
      <w:r w:rsidRPr="00477211">
        <w:rPr>
          <w:rFonts w:ascii="Cambria" w:hAnsi="Cambria" w:cs="Arial"/>
          <w:lang w:val="en-AU"/>
        </w:rPr>
        <w:t xml:space="preserve"> bir şekilde yerlerine kaldırılır.</w:t>
      </w:r>
    </w:p>
    <w:p w14:paraId="6A6EBBDE" w14:textId="77777777" w:rsidR="00B61B41" w:rsidRPr="00477211" w:rsidRDefault="00B61B41" w:rsidP="00477211">
      <w:pPr>
        <w:pStyle w:val="AralkYok"/>
        <w:jc w:val="both"/>
        <w:rPr>
          <w:rFonts w:ascii="Cambria" w:hAnsi="Cambria"/>
          <w:spacing w:val="-6"/>
        </w:rPr>
      </w:pPr>
    </w:p>
    <w:p w14:paraId="352A29F6" w14:textId="77777777" w:rsidR="00BB59EC" w:rsidRPr="00477211" w:rsidRDefault="00BB59EC" w:rsidP="00477211">
      <w:pPr>
        <w:pStyle w:val="AralkYok"/>
        <w:jc w:val="both"/>
        <w:rPr>
          <w:rFonts w:ascii="Cambria" w:hAnsi="Cambria"/>
        </w:rPr>
      </w:pPr>
    </w:p>
    <w:p w14:paraId="2D9894F1" w14:textId="77777777" w:rsidR="004D4FAA" w:rsidRPr="00477211" w:rsidRDefault="004D4FAA" w:rsidP="0071762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77211">
        <w:rPr>
          <w:rFonts w:ascii="Cambria" w:hAnsi="Cambria"/>
          <w:b/>
          <w:color w:val="002060"/>
        </w:rPr>
        <w:t>İLGİLİ DOKÜMANLAR</w:t>
      </w:r>
    </w:p>
    <w:p w14:paraId="51969B78" w14:textId="77777777" w:rsidR="00796AC4" w:rsidRDefault="00796AC4" w:rsidP="00477211">
      <w:pPr>
        <w:pStyle w:val="AralkYok"/>
        <w:jc w:val="both"/>
        <w:rPr>
          <w:rFonts w:ascii="Cambria" w:hAnsi="Cambria"/>
        </w:rPr>
      </w:pPr>
    </w:p>
    <w:p w14:paraId="19D73418" w14:textId="77777777" w:rsidR="00477211" w:rsidRPr="00F3158D" w:rsidRDefault="00477211" w:rsidP="0071762D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14:paraId="6FF64CF7" w14:textId="77777777" w:rsidR="00477211" w:rsidRPr="00F3158D" w:rsidRDefault="00477211" w:rsidP="00477211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56F38E2C" w14:textId="77777777" w:rsidR="00477211" w:rsidRPr="00477211" w:rsidRDefault="00000000" w:rsidP="0071762D">
      <w:pPr>
        <w:pStyle w:val="AralkYok"/>
        <w:numPr>
          <w:ilvl w:val="0"/>
          <w:numId w:val="3"/>
        </w:numPr>
        <w:ind w:left="851"/>
        <w:jc w:val="both"/>
        <w:rPr>
          <w:rFonts w:ascii="Cambria" w:hAnsi="Cambria"/>
        </w:rPr>
      </w:pPr>
      <w:hyperlink r:id="rId9" w:tgtFrame="_blank" w:history="1">
        <w:r w:rsidR="00477211" w:rsidRPr="00477211">
          <w:rPr>
            <w:rFonts w:ascii="Cambria" w:hAnsi="Cambria"/>
          </w:rPr>
          <w:t>Sıfır Atık Yönetimi Bina Bazlı Denetim Formu</w:t>
        </w:r>
      </w:hyperlink>
      <w:r w:rsidR="00477211" w:rsidRPr="00477211">
        <w:rPr>
          <w:rFonts w:ascii="Cambria" w:hAnsi="Cambria"/>
        </w:rPr>
        <w:t xml:space="preserve"> </w:t>
      </w:r>
    </w:p>
    <w:p w14:paraId="58A2244C" w14:textId="77777777" w:rsidR="00477211" w:rsidRDefault="00477211" w:rsidP="0071762D">
      <w:pPr>
        <w:pStyle w:val="AralkYok"/>
        <w:numPr>
          <w:ilvl w:val="0"/>
          <w:numId w:val="3"/>
        </w:numPr>
        <w:ind w:left="851"/>
        <w:jc w:val="both"/>
        <w:rPr>
          <w:rFonts w:ascii="Cambria" w:hAnsi="Cambria"/>
        </w:rPr>
      </w:pPr>
      <w:r w:rsidRPr="00477211">
        <w:rPr>
          <w:rFonts w:ascii="Cambria" w:hAnsi="Cambria"/>
        </w:rPr>
        <w:t>Genel Çevre Temizlik Planı ve Kontrol Formu</w:t>
      </w:r>
    </w:p>
    <w:p w14:paraId="5F574A2E" w14:textId="77777777" w:rsidR="00477211" w:rsidRDefault="00477211" w:rsidP="0071762D">
      <w:pPr>
        <w:pStyle w:val="AralkYok"/>
        <w:numPr>
          <w:ilvl w:val="0"/>
          <w:numId w:val="3"/>
        </w:numPr>
        <w:ind w:left="851"/>
        <w:jc w:val="both"/>
        <w:rPr>
          <w:rFonts w:ascii="Cambria" w:hAnsi="Cambria"/>
        </w:rPr>
      </w:pPr>
      <w:r w:rsidRPr="00F3158D">
        <w:rPr>
          <w:rFonts w:ascii="Cambria" w:hAnsi="Cambria"/>
        </w:rPr>
        <w:t>Sıfır Atik Teslim Takip Çizelgesi</w:t>
      </w:r>
    </w:p>
    <w:p w14:paraId="32C5A6FF" w14:textId="77777777" w:rsidR="00477211" w:rsidRDefault="002078EE" w:rsidP="0071762D">
      <w:pPr>
        <w:pStyle w:val="AralkYok"/>
        <w:numPr>
          <w:ilvl w:val="0"/>
          <w:numId w:val="3"/>
        </w:numPr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>İskenderun Teknik</w:t>
      </w:r>
      <w:r w:rsidR="00477211" w:rsidRPr="00F3158D">
        <w:rPr>
          <w:rFonts w:ascii="Cambria" w:hAnsi="Cambria"/>
        </w:rPr>
        <w:t xml:space="preserve"> Üniversitesi Atık Yönetim Talimatnamesi</w:t>
      </w:r>
    </w:p>
    <w:p w14:paraId="63A447C5" w14:textId="77777777" w:rsidR="00477211" w:rsidRPr="00F3158D" w:rsidRDefault="00477211" w:rsidP="00477211">
      <w:pPr>
        <w:pStyle w:val="AralkYok"/>
        <w:ind w:left="1"/>
        <w:jc w:val="both"/>
        <w:rPr>
          <w:rFonts w:ascii="Cambria" w:hAnsi="Cambria"/>
          <w:color w:val="002060"/>
        </w:rPr>
      </w:pPr>
    </w:p>
    <w:p w14:paraId="3062472E" w14:textId="77777777" w:rsidR="00477211" w:rsidRPr="00F3158D" w:rsidRDefault="00477211" w:rsidP="0071762D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14:paraId="455177CB" w14:textId="77777777" w:rsidR="00477211" w:rsidRPr="00F3158D" w:rsidRDefault="00477211" w:rsidP="00477211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16D768B" w14:textId="77777777" w:rsidR="00477211" w:rsidRPr="00F3158D" w:rsidRDefault="00477211" w:rsidP="00477211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14:paraId="3F699D7E" w14:textId="77777777" w:rsidR="00477211" w:rsidRDefault="00477211" w:rsidP="00477211">
      <w:pPr>
        <w:pStyle w:val="AralkYok"/>
        <w:jc w:val="both"/>
        <w:rPr>
          <w:rFonts w:ascii="Cambria" w:hAnsi="Cambria"/>
        </w:rPr>
      </w:pPr>
    </w:p>
    <w:p w14:paraId="51CBD34C" w14:textId="77777777" w:rsidR="006B0940" w:rsidRDefault="006B0940" w:rsidP="00477211">
      <w:pPr>
        <w:pStyle w:val="AralkYok"/>
        <w:jc w:val="both"/>
        <w:rPr>
          <w:rFonts w:ascii="Cambria" w:hAnsi="Cambria"/>
        </w:rPr>
      </w:pPr>
    </w:p>
    <w:p w14:paraId="1375F35D" w14:textId="77777777" w:rsidR="006B0940" w:rsidRDefault="006B0940" w:rsidP="00477211">
      <w:pPr>
        <w:pStyle w:val="AralkYok"/>
        <w:jc w:val="both"/>
        <w:rPr>
          <w:rFonts w:ascii="Cambria" w:hAnsi="Cambria"/>
        </w:rPr>
      </w:pPr>
    </w:p>
    <w:p w14:paraId="2F05E7B7" w14:textId="77777777" w:rsidR="006B0940" w:rsidRDefault="006B0940" w:rsidP="00477211">
      <w:pPr>
        <w:pStyle w:val="AralkYok"/>
        <w:jc w:val="both"/>
        <w:rPr>
          <w:rFonts w:ascii="Cambria" w:hAnsi="Cambria"/>
        </w:rPr>
      </w:pPr>
    </w:p>
    <w:p w14:paraId="10972269" w14:textId="77777777" w:rsidR="006B0940" w:rsidRDefault="006B0940" w:rsidP="00477211">
      <w:pPr>
        <w:pStyle w:val="AralkYok"/>
        <w:jc w:val="both"/>
        <w:rPr>
          <w:rFonts w:ascii="Cambria" w:hAnsi="Cambria"/>
        </w:rPr>
      </w:pPr>
    </w:p>
    <w:sectPr w:rsidR="006B0940" w:rsidSect="00402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179D" w14:textId="77777777" w:rsidR="00315FEE" w:rsidRDefault="00315FEE" w:rsidP="00534F7F">
      <w:pPr>
        <w:spacing w:line="240" w:lineRule="auto"/>
      </w:pPr>
      <w:r>
        <w:separator/>
      </w:r>
    </w:p>
  </w:endnote>
  <w:endnote w:type="continuationSeparator" w:id="0">
    <w:p w14:paraId="1273216C" w14:textId="77777777" w:rsidR="00315FEE" w:rsidRDefault="00315FE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4F07" w14:textId="77777777" w:rsidR="006B0940" w:rsidRDefault="006B09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E63582" w14:paraId="762EC086" w14:textId="77777777" w:rsidTr="007E64D2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2A9BEDED" w14:textId="77777777" w:rsidR="00E63582" w:rsidRDefault="00E63582" w:rsidP="00E6358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3B0362B5" w14:textId="77777777" w:rsidR="00E63582" w:rsidRDefault="00E63582" w:rsidP="00E6358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0BEE89C8" w14:textId="77777777" w:rsidR="00E63582" w:rsidRDefault="00E63582" w:rsidP="00E6358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592870D5" w14:textId="77777777" w:rsidR="00E63582" w:rsidRDefault="00E63582" w:rsidP="00E6358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7F7D778A" w14:textId="77777777" w:rsidR="00E63582" w:rsidRDefault="00E63582" w:rsidP="00E6358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0B5FD303" w14:textId="77777777" w:rsidR="00E63582" w:rsidRDefault="00E63582" w:rsidP="00E6358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7A9CDBD9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9048" w14:textId="77777777" w:rsidR="006B0940" w:rsidRDefault="006B09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93FD" w14:textId="77777777" w:rsidR="00315FEE" w:rsidRDefault="00315FEE" w:rsidP="00534F7F">
      <w:pPr>
        <w:spacing w:line="240" w:lineRule="auto"/>
      </w:pPr>
      <w:r>
        <w:separator/>
      </w:r>
    </w:p>
  </w:footnote>
  <w:footnote w:type="continuationSeparator" w:id="0">
    <w:p w14:paraId="63333B94" w14:textId="77777777" w:rsidR="00315FEE" w:rsidRDefault="00315FE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4444" w14:textId="77777777" w:rsidR="006B0940" w:rsidRDefault="00315FEE">
    <w:pPr>
      <w:pStyle w:val="stBilgi"/>
    </w:pPr>
    <w:r>
      <w:rPr>
        <w:noProof/>
        <w:lang w:val="tr-TR" w:eastAsia="tr-TR"/>
      </w:rPr>
      <w:pict w14:anchorId="08AAC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80922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9E0C11" w:rsidRPr="00653303" w14:paraId="70172548" w14:textId="77777777" w:rsidTr="0044458D">
      <w:trPr>
        <w:trHeight w:hRule="exact" w:val="349"/>
      </w:trPr>
      <w:tc>
        <w:tcPr>
          <w:tcW w:w="1877" w:type="dxa"/>
          <w:vMerge w:val="restart"/>
        </w:tcPr>
        <w:p w14:paraId="746BB9CE" w14:textId="77777777" w:rsidR="009E0C11" w:rsidRPr="00FF6E58" w:rsidRDefault="009E0C11" w:rsidP="009E0C11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1A88D141" wp14:editId="0DD05A92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63C3F83D" w14:textId="77777777" w:rsidR="009E0C11" w:rsidRPr="009E0C11" w:rsidRDefault="009E0C11" w:rsidP="009E0C11">
          <w:pPr>
            <w:spacing w:after="2"/>
            <w:ind w:right="-2605"/>
            <w:rPr>
              <w:rFonts w:ascii="Times New Roman"/>
              <w:sz w:val="22"/>
              <w:szCs w:val="22"/>
            </w:rPr>
          </w:pPr>
          <w:r w:rsidRPr="009E0C11">
            <w:rPr>
              <w:rFonts w:ascii="Times New Roman"/>
              <w:sz w:val="22"/>
              <w:szCs w:val="22"/>
            </w:rPr>
            <w:t>GENEL ÇEVRE TEMİZLİK TALİMATI</w:t>
          </w:r>
          <w:r w:rsidRPr="009E0C11">
            <w:rPr>
              <w:rFonts w:ascii="Times New Roman"/>
              <w:sz w:val="22"/>
              <w:szCs w:val="22"/>
            </w:rPr>
            <w:tab/>
            <w:t xml:space="preserve"> </w:t>
          </w:r>
          <w:r w:rsidRPr="009E0C11">
            <w:rPr>
              <w:rFonts w:ascii="Times New Roman"/>
              <w:sz w:val="22"/>
              <w:szCs w:val="22"/>
            </w:rPr>
            <w:tab/>
          </w:r>
        </w:p>
      </w:tc>
    </w:tr>
    <w:tr w:rsidR="009E0C11" w:rsidRPr="00FF6E58" w14:paraId="6FBEFC7D" w14:textId="77777777" w:rsidTr="0044458D">
      <w:trPr>
        <w:trHeight w:hRule="exact" w:val="349"/>
      </w:trPr>
      <w:tc>
        <w:tcPr>
          <w:tcW w:w="1877" w:type="dxa"/>
          <w:vMerge/>
        </w:tcPr>
        <w:p w14:paraId="42FE354A" w14:textId="77777777" w:rsidR="009E0C11" w:rsidRPr="00FF6E58" w:rsidRDefault="009E0C11" w:rsidP="009E0C11">
          <w:pPr>
            <w:rPr>
              <w:rFonts w:ascii="Times New Roman"/>
            </w:rPr>
          </w:pPr>
        </w:p>
      </w:tc>
      <w:tc>
        <w:tcPr>
          <w:tcW w:w="1690" w:type="dxa"/>
        </w:tcPr>
        <w:p w14:paraId="2D4F34B8" w14:textId="77777777" w:rsidR="009E0C11" w:rsidRPr="00FF6E58" w:rsidRDefault="009E0C11" w:rsidP="009E0C1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52A652B4" w14:textId="77777777" w:rsidR="009E0C11" w:rsidRPr="00FF6E58" w:rsidRDefault="00BD2499" w:rsidP="009E0C11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F86FC6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24</w:t>
          </w:r>
        </w:p>
      </w:tc>
      <w:tc>
        <w:tcPr>
          <w:tcW w:w="2009" w:type="dxa"/>
        </w:tcPr>
        <w:p w14:paraId="51BFB7C1" w14:textId="77777777" w:rsidR="009E0C11" w:rsidRPr="00FF6E58" w:rsidRDefault="009E0C11" w:rsidP="009E0C1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42F94453" w14:textId="77777777" w:rsidR="009E0C11" w:rsidRPr="00FF6E58" w:rsidRDefault="009E0C11" w:rsidP="009E0C1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9E0C11" w:rsidRPr="00FF6E58" w14:paraId="6CFDB57A" w14:textId="77777777" w:rsidTr="0044458D">
      <w:trPr>
        <w:trHeight w:hRule="exact" w:val="349"/>
      </w:trPr>
      <w:tc>
        <w:tcPr>
          <w:tcW w:w="1877" w:type="dxa"/>
          <w:vMerge/>
        </w:tcPr>
        <w:p w14:paraId="0CE94D89" w14:textId="77777777" w:rsidR="009E0C11" w:rsidRPr="00FF6E58" w:rsidRDefault="009E0C11" w:rsidP="009E0C11">
          <w:pPr>
            <w:rPr>
              <w:rFonts w:ascii="Times New Roman"/>
            </w:rPr>
          </w:pPr>
        </w:p>
      </w:tc>
      <w:tc>
        <w:tcPr>
          <w:tcW w:w="1690" w:type="dxa"/>
        </w:tcPr>
        <w:p w14:paraId="6D5039A3" w14:textId="77777777" w:rsidR="009E0C11" w:rsidRPr="00FF6E58" w:rsidRDefault="009E0C11" w:rsidP="009E0C1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39C01D3F" w14:textId="6A51FDED" w:rsidR="009E0C11" w:rsidRPr="00FF6E58" w:rsidRDefault="00B45B69" w:rsidP="00E63582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1A2EDD9E" w14:textId="77777777" w:rsidR="009E0C11" w:rsidRPr="00FF6E58" w:rsidRDefault="009E0C11" w:rsidP="009E0C1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12F8C72D" w14:textId="77777777" w:rsidR="009E0C11" w:rsidRPr="00FF6E58" w:rsidRDefault="009E0C11" w:rsidP="009E0C1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9E0C11" w:rsidRPr="00FF6E58" w14:paraId="4E331B96" w14:textId="77777777" w:rsidTr="0044458D">
      <w:trPr>
        <w:trHeight w:hRule="exact" w:val="349"/>
      </w:trPr>
      <w:tc>
        <w:tcPr>
          <w:tcW w:w="1877" w:type="dxa"/>
          <w:vMerge/>
        </w:tcPr>
        <w:p w14:paraId="5C2808FF" w14:textId="77777777" w:rsidR="009E0C11" w:rsidRPr="00FF6E58" w:rsidRDefault="009E0C11" w:rsidP="009E0C11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06EE0C43" w14:textId="77777777" w:rsidR="009E0C11" w:rsidRPr="00FF6E58" w:rsidRDefault="009E0C11" w:rsidP="009E0C11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75590FD9" w14:textId="77777777" w:rsidR="009E0C11" w:rsidRPr="00FF6E58" w:rsidRDefault="009E0C11" w:rsidP="009E0C1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74C1E9CC" w14:textId="77777777" w:rsidR="009E0C11" w:rsidRPr="00FF6E58" w:rsidRDefault="00E03A7C" w:rsidP="009E0C11">
          <w:pPr>
            <w:rPr>
              <w:rFonts w:ascii="Times New Roman"/>
            </w:rPr>
          </w:pPr>
          <w:r>
            <w:rPr>
              <w:rFonts w:ascii="Times New Roman"/>
            </w:rPr>
            <w:t>2</w:t>
          </w:r>
        </w:p>
      </w:tc>
    </w:tr>
  </w:tbl>
  <w:p w14:paraId="19B639AA" w14:textId="77777777" w:rsidR="004023B0" w:rsidRPr="004023B0" w:rsidRDefault="00315FEE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0D2F5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80923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043A" w14:textId="77777777" w:rsidR="006B0940" w:rsidRDefault="00315FEE">
    <w:pPr>
      <w:pStyle w:val="stBilgi"/>
    </w:pPr>
    <w:r>
      <w:rPr>
        <w:noProof/>
        <w:lang w:val="tr-TR" w:eastAsia="tr-TR"/>
      </w:rPr>
      <w:pict w14:anchorId="6B20F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80921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B63D76"/>
    <w:multiLevelType w:val="multilevel"/>
    <w:tmpl w:val="A3B84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486600"/>
    <w:multiLevelType w:val="hybridMultilevel"/>
    <w:tmpl w:val="B874C8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60D"/>
    <w:multiLevelType w:val="hybridMultilevel"/>
    <w:tmpl w:val="BDA4C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89174">
    <w:abstractNumId w:val="2"/>
  </w:num>
  <w:num w:numId="2" w16cid:durableId="1012731325">
    <w:abstractNumId w:val="1"/>
  </w:num>
  <w:num w:numId="3" w16cid:durableId="2006008040">
    <w:abstractNumId w:val="0"/>
  </w:num>
  <w:num w:numId="4" w16cid:durableId="964314395">
    <w:abstractNumId w:val="4"/>
  </w:num>
  <w:num w:numId="5" w16cid:durableId="60354178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34255"/>
    <w:rsid w:val="0004082D"/>
    <w:rsid w:val="000648BF"/>
    <w:rsid w:val="00065061"/>
    <w:rsid w:val="00065646"/>
    <w:rsid w:val="000722F6"/>
    <w:rsid w:val="00093F4D"/>
    <w:rsid w:val="000A0740"/>
    <w:rsid w:val="000B24A5"/>
    <w:rsid w:val="000C425B"/>
    <w:rsid w:val="000C5DBA"/>
    <w:rsid w:val="000D00D5"/>
    <w:rsid w:val="000D4CDA"/>
    <w:rsid w:val="000E2944"/>
    <w:rsid w:val="000F4F61"/>
    <w:rsid w:val="00103659"/>
    <w:rsid w:val="00115B22"/>
    <w:rsid w:val="001210B8"/>
    <w:rsid w:val="00164950"/>
    <w:rsid w:val="0016547C"/>
    <w:rsid w:val="00180E55"/>
    <w:rsid w:val="001842CA"/>
    <w:rsid w:val="00184730"/>
    <w:rsid w:val="001850F5"/>
    <w:rsid w:val="00186B8A"/>
    <w:rsid w:val="001B5AA1"/>
    <w:rsid w:val="001C198E"/>
    <w:rsid w:val="001C3BBE"/>
    <w:rsid w:val="001D234D"/>
    <w:rsid w:val="001F6791"/>
    <w:rsid w:val="002078EE"/>
    <w:rsid w:val="00236E1E"/>
    <w:rsid w:val="00242EC2"/>
    <w:rsid w:val="00292922"/>
    <w:rsid w:val="00292D7A"/>
    <w:rsid w:val="002A43AE"/>
    <w:rsid w:val="002B29F2"/>
    <w:rsid w:val="002B7653"/>
    <w:rsid w:val="002C45B1"/>
    <w:rsid w:val="002D3405"/>
    <w:rsid w:val="002F73A6"/>
    <w:rsid w:val="00303F70"/>
    <w:rsid w:val="00315FEE"/>
    <w:rsid w:val="00322D79"/>
    <w:rsid w:val="003230A8"/>
    <w:rsid w:val="00334ADA"/>
    <w:rsid w:val="00355C3F"/>
    <w:rsid w:val="00365EE5"/>
    <w:rsid w:val="003A62D4"/>
    <w:rsid w:val="003B0FC4"/>
    <w:rsid w:val="003D30EA"/>
    <w:rsid w:val="004023B0"/>
    <w:rsid w:val="00432332"/>
    <w:rsid w:val="00441DFF"/>
    <w:rsid w:val="004642E1"/>
    <w:rsid w:val="00464AC6"/>
    <w:rsid w:val="00477211"/>
    <w:rsid w:val="004859F6"/>
    <w:rsid w:val="004C07D8"/>
    <w:rsid w:val="004D4FAA"/>
    <w:rsid w:val="004E2D22"/>
    <w:rsid w:val="004F27F3"/>
    <w:rsid w:val="00500B4E"/>
    <w:rsid w:val="00511F31"/>
    <w:rsid w:val="00534F7F"/>
    <w:rsid w:val="00543779"/>
    <w:rsid w:val="00551B24"/>
    <w:rsid w:val="00552E54"/>
    <w:rsid w:val="00563ACF"/>
    <w:rsid w:val="00564490"/>
    <w:rsid w:val="005718B2"/>
    <w:rsid w:val="005B5AD0"/>
    <w:rsid w:val="005D55C1"/>
    <w:rsid w:val="005D6375"/>
    <w:rsid w:val="005D6C14"/>
    <w:rsid w:val="005F3882"/>
    <w:rsid w:val="006045E7"/>
    <w:rsid w:val="0060557F"/>
    <w:rsid w:val="00606A68"/>
    <w:rsid w:val="0061636C"/>
    <w:rsid w:val="00624E25"/>
    <w:rsid w:val="006250FB"/>
    <w:rsid w:val="00630199"/>
    <w:rsid w:val="00643497"/>
    <w:rsid w:val="0064705C"/>
    <w:rsid w:val="00651C44"/>
    <w:rsid w:val="00656413"/>
    <w:rsid w:val="00657431"/>
    <w:rsid w:val="00661A47"/>
    <w:rsid w:val="006968F8"/>
    <w:rsid w:val="006B0940"/>
    <w:rsid w:val="006B341A"/>
    <w:rsid w:val="006B61D4"/>
    <w:rsid w:val="006D54C0"/>
    <w:rsid w:val="006F3177"/>
    <w:rsid w:val="00706639"/>
    <w:rsid w:val="007141DC"/>
    <w:rsid w:val="00715C4E"/>
    <w:rsid w:val="0071762D"/>
    <w:rsid w:val="00724945"/>
    <w:rsid w:val="0073203D"/>
    <w:rsid w:val="0073606C"/>
    <w:rsid w:val="00740736"/>
    <w:rsid w:val="00751238"/>
    <w:rsid w:val="0075599F"/>
    <w:rsid w:val="00777EA1"/>
    <w:rsid w:val="00780B4A"/>
    <w:rsid w:val="00796AC4"/>
    <w:rsid w:val="0079720A"/>
    <w:rsid w:val="007B25DC"/>
    <w:rsid w:val="007B4027"/>
    <w:rsid w:val="007D4382"/>
    <w:rsid w:val="007E64D2"/>
    <w:rsid w:val="007F656A"/>
    <w:rsid w:val="008061D6"/>
    <w:rsid w:val="008062B7"/>
    <w:rsid w:val="00815050"/>
    <w:rsid w:val="00830865"/>
    <w:rsid w:val="00842A44"/>
    <w:rsid w:val="00854321"/>
    <w:rsid w:val="00863F98"/>
    <w:rsid w:val="00871435"/>
    <w:rsid w:val="00896680"/>
    <w:rsid w:val="008A7E1B"/>
    <w:rsid w:val="008C4CCA"/>
    <w:rsid w:val="008C72E4"/>
    <w:rsid w:val="008C77B0"/>
    <w:rsid w:val="008C7D7F"/>
    <w:rsid w:val="008E5BB3"/>
    <w:rsid w:val="008E5F1B"/>
    <w:rsid w:val="0090695B"/>
    <w:rsid w:val="009115DF"/>
    <w:rsid w:val="00920C44"/>
    <w:rsid w:val="00923474"/>
    <w:rsid w:val="00961F2B"/>
    <w:rsid w:val="00963854"/>
    <w:rsid w:val="009719A4"/>
    <w:rsid w:val="009825CA"/>
    <w:rsid w:val="00986FCF"/>
    <w:rsid w:val="009A03B1"/>
    <w:rsid w:val="009D5B57"/>
    <w:rsid w:val="009D7C09"/>
    <w:rsid w:val="009E0C11"/>
    <w:rsid w:val="009F1EE5"/>
    <w:rsid w:val="009F2250"/>
    <w:rsid w:val="009F3EF1"/>
    <w:rsid w:val="00A04FD9"/>
    <w:rsid w:val="00A10A87"/>
    <w:rsid w:val="00A125A4"/>
    <w:rsid w:val="00A354CE"/>
    <w:rsid w:val="00A372F8"/>
    <w:rsid w:val="00A63582"/>
    <w:rsid w:val="00A844E9"/>
    <w:rsid w:val="00A86520"/>
    <w:rsid w:val="00AA198B"/>
    <w:rsid w:val="00AB53F9"/>
    <w:rsid w:val="00AB7E3E"/>
    <w:rsid w:val="00AF1874"/>
    <w:rsid w:val="00AF5C99"/>
    <w:rsid w:val="00B12D41"/>
    <w:rsid w:val="00B16115"/>
    <w:rsid w:val="00B24EFE"/>
    <w:rsid w:val="00B44EF9"/>
    <w:rsid w:val="00B45B69"/>
    <w:rsid w:val="00B51D41"/>
    <w:rsid w:val="00B61B41"/>
    <w:rsid w:val="00B6396D"/>
    <w:rsid w:val="00B65F4E"/>
    <w:rsid w:val="00B66E3F"/>
    <w:rsid w:val="00B94075"/>
    <w:rsid w:val="00BB211F"/>
    <w:rsid w:val="00BB59EC"/>
    <w:rsid w:val="00BC7571"/>
    <w:rsid w:val="00BD2499"/>
    <w:rsid w:val="00BD3690"/>
    <w:rsid w:val="00BD3F4D"/>
    <w:rsid w:val="00BD56FF"/>
    <w:rsid w:val="00BE1433"/>
    <w:rsid w:val="00BF4A0F"/>
    <w:rsid w:val="00C0280C"/>
    <w:rsid w:val="00C05857"/>
    <w:rsid w:val="00C1635F"/>
    <w:rsid w:val="00C25226"/>
    <w:rsid w:val="00C2766E"/>
    <w:rsid w:val="00C305C2"/>
    <w:rsid w:val="00C3189C"/>
    <w:rsid w:val="00C50C78"/>
    <w:rsid w:val="00C60325"/>
    <w:rsid w:val="00C67AEF"/>
    <w:rsid w:val="00C81627"/>
    <w:rsid w:val="00CA2658"/>
    <w:rsid w:val="00CA526C"/>
    <w:rsid w:val="00CA5CD4"/>
    <w:rsid w:val="00CC3743"/>
    <w:rsid w:val="00CD43BA"/>
    <w:rsid w:val="00CE2496"/>
    <w:rsid w:val="00D01932"/>
    <w:rsid w:val="00D06BA3"/>
    <w:rsid w:val="00D22C21"/>
    <w:rsid w:val="00D23714"/>
    <w:rsid w:val="00D44B04"/>
    <w:rsid w:val="00D5446C"/>
    <w:rsid w:val="00D75D70"/>
    <w:rsid w:val="00D861A7"/>
    <w:rsid w:val="00DC425C"/>
    <w:rsid w:val="00DD51A4"/>
    <w:rsid w:val="00DF008C"/>
    <w:rsid w:val="00DF29C5"/>
    <w:rsid w:val="00E03A7C"/>
    <w:rsid w:val="00E15D21"/>
    <w:rsid w:val="00E17034"/>
    <w:rsid w:val="00E36113"/>
    <w:rsid w:val="00E44089"/>
    <w:rsid w:val="00E5150F"/>
    <w:rsid w:val="00E63582"/>
    <w:rsid w:val="00E87FEE"/>
    <w:rsid w:val="00EC6334"/>
    <w:rsid w:val="00F4732E"/>
    <w:rsid w:val="00F53D2B"/>
    <w:rsid w:val="00F61DAA"/>
    <w:rsid w:val="00F7731C"/>
    <w:rsid w:val="00F85CFA"/>
    <w:rsid w:val="00F86FC6"/>
    <w:rsid w:val="00F936A5"/>
    <w:rsid w:val="00FA20C3"/>
    <w:rsid w:val="00FD5B70"/>
    <w:rsid w:val="00FD66D0"/>
    <w:rsid w:val="00FE58C0"/>
    <w:rsid w:val="00FF129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4D63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customStyle="1" w:styleId="altbalk1">
    <w:name w:val="altbalk1"/>
    <w:basedOn w:val="Normal"/>
    <w:rsid w:val="006968F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6968F8"/>
    <w:rPr>
      <w:b/>
      <w:bCs/>
    </w:rPr>
  </w:style>
  <w:style w:type="paragraph" w:customStyle="1" w:styleId="outlinedbullet2">
    <w:name w:val="outlinedbullet2"/>
    <w:basedOn w:val="Normal"/>
    <w:rsid w:val="006968F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customStyle="1" w:styleId="outlinedbullet1">
    <w:name w:val="outlinedbullet1"/>
    <w:basedOn w:val="Normal"/>
    <w:rsid w:val="006968F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6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6A5"/>
    <w:rPr>
      <w:rFonts w:ascii="Segoe UI" w:eastAsia="‚l‚r –¾’©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dn.bartin.edu.tr/kalite/fbab3ff33d1ddf27c49748c1e78ec574/frm0306-sifir-atik-yonetimi-bina-bazli-denetim-formu_JyjeXJz.xlsx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5E0FE-37F9-4DC1-A681-DAFB0CA3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90</cp:revision>
  <cp:lastPrinted>2020-09-14T12:23:00Z</cp:lastPrinted>
  <dcterms:created xsi:type="dcterms:W3CDTF">2020-09-11T20:32:00Z</dcterms:created>
  <dcterms:modified xsi:type="dcterms:W3CDTF">2023-02-03T10:56:00Z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a32690b1bc32a844f9bf1d49d215486b21d971f32518c1dbf40beca2c525497e</vt:lpwstr>
  </property>
</Properties>
</file>