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EC63" w14:textId="77777777" w:rsidR="00A1535C" w:rsidRPr="00D21A9E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D21A9E">
        <w:rPr>
          <w:rFonts w:ascii="Cambria Math" w:eastAsia="Times New Roman" w:hAnsi="Cambria Math"/>
          <w:b/>
          <w:color w:val="002060"/>
          <w:sz w:val="22"/>
          <w:szCs w:val="22"/>
        </w:rPr>
        <w:t>1.AMAÇ VE KAPSAM:</w:t>
      </w:r>
    </w:p>
    <w:p w14:paraId="7A5863A2" w14:textId="77777777" w:rsidR="00A1535C" w:rsidRPr="00A1535C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2BF33D9B" w14:textId="77777777" w:rsidR="00A1535C" w:rsidRPr="00A1535C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A1535C">
        <w:rPr>
          <w:rFonts w:ascii="Cambria Math" w:eastAsia="Times New Roman" w:hAnsi="Cambria Math"/>
          <w:bCs/>
          <w:sz w:val="22"/>
          <w:szCs w:val="22"/>
        </w:rPr>
        <w:t>Makinenin amacına uygun etkili bir şekilde kullanımını sağlamak.</w:t>
      </w:r>
    </w:p>
    <w:p w14:paraId="2D8F319C" w14:textId="77777777" w:rsidR="00A1535C" w:rsidRPr="00A1535C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696F0064" w14:textId="77777777" w:rsidR="00A1535C" w:rsidRPr="00D21A9E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D21A9E">
        <w:rPr>
          <w:rFonts w:ascii="Cambria Math" w:eastAsia="Times New Roman" w:hAnsi="Cambria Math"/>
          <w:b/>
          <w:color w:val="002060"/>
          <w:sz w:val="22"/>
          <w:szCs w:val="22"/>
        </w:rPr>
        <w:t>2.GÖREV VE SORUMLULUK:</w:t>
      </w:r>
    </w:p>
    <w:p w14:paraId="626EEA8C" w14:textId="77777777" w:rsidR="00A1535C" w:rsidRPr="00A1535C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5428DE1E" w14:textId="29465CB8" w:rsidR="00A1535C" w:rsidRPr="00A1535C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A1535C">
        <w:rPr>
          <w:rFonts w:ascii="Cambria Math" w:eastAsia="Times New Roman" w:hAnsi="Cambria Math"/>
          <w:bCs/>
          <w:sz w:val="22"/>
          <w:szCs w:val="22"/>
        </w:rPr>
        <w:t xml:space="preserve">Bu makinenin kullanımıyla ilgili sorumluluk </w:t>
      </w:r>
      <w:r w:rsidR="000F0A35">
        <w:rPr>
          <w:rFonts w:ascii="Cambria Math" w:eastAsia="Times New Roman" w:hAnsi="Cambria Math"/>
          <w:bCs/>
          <w:sz w:val="22"/>
          <w:szCs w:val="22"/>
        </w:rPr>
        <w:t>laboratuvar çalışanlarına</w:t>
      </w:r>
      <w:r w:rsidRPr="00A1535C">
        <w:rPr>
          <w:rFonts w:ascii="Cambria Math" w:eastAsia="Times New Roman" w:hAnsi="Cambria Math"/>
          <w:bCs/>
          <w:sz w:val="22"/>
          <w:szCs w:val="22"/>
        </w:rPr>
        <w:t xml:space="preserve"> aittir.</w:t>
      </w:r>
    </w:p>
    <w:p w14:paraId="3EDDF5E5" w14:textId="77777777" w:rsidR="00A1535C" w:rsidRPr="00A1535C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642F3997" w14:textId="77777777" w:rsidR="00A1535C" w:rsidRPr="00D21A9E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D21A9E">
        <w:rPr>
          <w:rFonts w:ascii="Cambria Math" w:eastAsia="Times New Roman" w:hAnsi="Cambria Math"/>
          <w:b/>
          <w:color w:val="002060"/>
          <w:sz w:val="22"/>
          <w:szCs w:val="22"/>
        </w:rPr>
        <w:t>3.TALİMATIN DETAYI:</w:t>
      </w:r>
    </w:p>
    <w:p w14:paraId="02C1492D" w14:textId="77777777" w:rsidR="00A1535C" w:rsidRPr="00A1535C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4C20E55D" w14:textId="77777777" w:rsidR="00A1535C" w:rsidRPr="00A1535C" w:rsidRDefault="00A1535C" w:rsidP="00A1535C">
      <w:pPr>
        <w:pStyle w:val="ListeParagraf"/>
        <w:numPr>
          <w:ilvl w:val="0"/>
          <w:numId w:val="3"/>
        </w:numPr>
        <w:spacing w:line="0" w:lineRule="atLeast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A1535C">
        <w:rPr>
          <w:rFonts w:ascii="Cambria Math" w:eastAsia="Times New Roman" w:hAnsi="Cambria Math"/>
          <w:bCs/>
          <w:sz w:val="22"/>
          <w:szCs w:val="22"/>
        </w:rPr>
        <w:t>Soğutulacak malzemenin gerekli soğutma derecelerinde muhafaza edilmesine dikkat edilmelidir. Soğutucuların kapılarını açık unutmamalı, soğutucunun rahat bir ortamda dış ortam sıcaklığı ve bağıl nemli ortamda çalıştırılmasına dikkat edilmelidir.</w:t>
      </w:r>
    </w:p>
    <w:p w14:paraId="250C0C76" w14:textId="77777777" w:rsidR="00A1535C" w:rsidRPr="00A1535C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5A46D605" w14:textId="73374638" w:rsidR="00A1535C" w:rsidRPr="00A1535C" w:rsidRDefault="00A1535C" w:rsidP="00A1535C">
      <w:pPr>
        <w:pStyle w:val="ListeParagraf"/>
        <w:numPr>
          <w:ilvl w:val="0"/>
          <w:numId w:val="3"/>
        </w:numPr>
        <w:spacing w:line="0" w:lineRule="atLeast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A1535C">
        <w:rPr>
          <w:rFonts w:ascii="Cambria Math" w:eastAsia="Times New Roman" w:hAnsi="Cambria Math"/>
          <w:bCs/>
          <w:sz w:val="22"/>
          <w:szCs w:val="22"/>
        </w:rPr>
        <w:t xml:space="preserve">Zaman zaman soğutucu içinde oluşan nemden dolayı veya </w:t>
      </w:r>
      <w:proofErr w:type="spellStart"/>
      <w:r w:rsidRPr="00A1535C">
        <w:rPr>
          <w:rFonts w:ascii="Cambria Math" w:eastAsia="Times New Roman" w:hAnsi="Cambria Math"/>
          <w:bCs/>
          <w:sz w:val="22"/>
          <w:szCs w:val="22"/>
        </w:rPr>
        <w:t>defrosttan</w:t>
      </w:r>
      <w:proofErr w:type="spellEnd"/>
      <w:r w:rsidRPr="00A1535C">
        <w:rPr>
          <w:rFonts w:ascii="Cambria Math" w:eastAsia="Times New Roman" w:hAnsi="Cambria Math"/>
          <w:bCs/>
          <w:sz w:val="22"/>
          <w:szCs w:val="22"/>
        </w:rPr>
        <w:t xml:space="preserve"> gelen sular</w:t>
      </w:r>
      <w:r w:rsidR="000F0A35">
        <w:rPr>
          <w:rFonts w:ascii="Cambria Math" w:eastAsia="Times New Roman" w:hAnsi="Cambria Math"/>
          <w:bCs/>
          <w:sz w:val="22"/>
          <w:szCs w:val="22"/>
        </w:rPr>
        <w:t xml:space="preserve"> toplama kabında birikerek zemine taşabilir,</w:t>
      </w:r>
      <w:r w:rsidRPr="00A1535C">
        <w:rPr>
          <w:rFonts w:ascii="Cambria Math" w:eastAsia="Times New Roman" w:hAnsi="Cambria Math"/>
          <w:bCs/>
          <w:sz w:val="22"/>
          <w:szCs w:val="22"/>
        </w:rPr>
        <w:t xml:space="preserve"> zemindeki tahliye tapasını açarak suyu tahliye ediniz.</w:t>
      </w:r>
    </w:p>
    <w:p w14:paraId="6A8D5EC5" w14:textId="77777777" w:rsidR="00A1535C" w:rsidRPr="00A1535C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4C79AD6B" w14:textId="77777777" w:rsidR="00A1535C" w:rsidRPr="00A1535C" w:rsidRDefault="00A1535C" w:rsidP="00A1535C">
      <w:pPr>
        <w:pStyle w:val="ListeParagraf"/>
        <w:numPr>
          <w:ilvl w:val="0"/>
          <w:numId w:val="3"/>
        </w:numPr>
        <w:spacing w:line="0" w:lineRule="atLeast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A1535C">
        <w:rPr>
          <w:rFonts w:ascii="Cambria Math" w:eastAsia="Times New Roman" w:hAnsi="Cambria Math"/>
          <w:bCs/>
          <w:sz w:val="22"/>
          <w:szCs w:val="22"/>
        </w:rPr>
        <w:t>Buzdolabınızın kapağını uzun süre açık tutmayınız.</w:t>
      </w:r>
    </w:p>
    <w:p w14:paraId="72FEB364" w14:textId="77777777" w:rsidR="00A1535C" w:rsidRPr="00A1535C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3034F525" w14:textId="19A8A684" w:rsidR="00A1535C" w:rsidRPr="00A1535C" w:rsidRDefault="00A1535C" w:rsidP="00A1535C">
      <w:pPr>
        <w:pStyle w:val="ListeParagraf"/>
        <w:numPr>
          <w:ilvl w:val="0"/>
          <w:numId w:val="3"/>
        </w:numPr>
        <w:spacing w:line="0" w:lineRule="atLeast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A1535C">
        <w:rPr>
          <w:rFonts w:ascii="Cambria Math" w:eastAsia="Times New Roman" w:hAnsi="Cambria Math"/>
          <w:bCs/>
          <w:sz w:val="22"/>
          <w:szCs w:val="22"/>
        </w:rPr>
        <w:t xml:space="preserve">Termostatı </w:t>
      </w:r>
      <w:r w:rsidR="000F0A35">
        <w:rPr>
          <w:rFonts w:ascii="Cambria Math" w:eastAsia="Times New Roman" w:hAnsi="Cambria Math"/>
          <w:bCs/>
          <w:sz w:val="22"/>
          <w:szCs w:val="22"/>
        </w:rPr>
        <w:t xml:space="preserve">işin gereğine uygun </w:t>
      </w:r>
      <w:r w:rsidRPr="00A1535C">
        <w:rPr>
          <w:rFonts w:ascii="Cambria Math" w:eastAsia="Times New Roman" w:hAnsi="Cambria Math"/>
          <w:bCs/>
          <w:sz w:val="22"/>
          <w:szCs w:val="22"/>
        </w:rPr>
        <w:t>olan düşük konumda çalıştırınız.</w:t>
      </w:r>
    </w:p>
    <w:p w14:paraId="7AAD62FB" w14:textId="77777777" w:rsidR="00A1535C" w:rsidRPr="00A1535C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68BB2F84" w14:textId="0A3B692D" w:rsidR="00A1535C" w:rsidRPr="00A1535C" w:rsidRDefault="00A1535C" w:rsidP="00A1535C">
      <w:pPr>
        <w:pStyle w:val="ListeParagraf"/>
        <w:numPr>
          <w:ilvl w:val="0"/>
          <w:numId w:val="3"/>
        </w:numPr>
        <w:spacing w:line="0" w:lineRule="atLeast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A1535C">
        <w:rPr>
          <w:rFonts w:ascii="Cambria Math" w:eastAsia="Times New Roman" w:hAnsi="Cambria Math"/>
          <w:bCs/>
          <w:sz w:val="22"/>
          <w:szCs w:val="22"/>
        </w:rPr>
        <w:t xml:space="preserve">Buzdolabınıza sıcak </w:t>
      </w:r>
      <w:r w:rsidR="000F0A35">
        <w:rPr>
          <w:rFonts w:ascii="Cambria Math" w:eastAsia="Times New Roman" w:hAnsi="Cambria Math"/>
          <w:bCs/>
          <w:sz w:val="22"/>
          <w:szCs w:val="22"/>
        </w:rPr>
        <w:t>haldeyken sıvı veya yarı katı maddeler</w:t>
      </w:r>
      <w:r w:rsidRPr="00A1535C">
        <w:rPr>
          <w:rFonts w:ascii="Cambria Math" w:eastAsia="Times New Roman" w:hAnsi="Cambria Math"/>
          <w:bCs/>
          <w:sz w:val="22"/>
          <w:szCs w:val="22"/>
        </w:rPr>
        <w:t xml:space="preserve"> koymayınız.</w:t>
      </w:r>
    </w:p>
    <w:p w14:paraId="701AD05D" w14:textId="77777777" w:rsidR="00A1535C" w:rsidRPr="00A1535C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4FB871D3" w14:textId="77777777" w:rsidR="00A1535C" w:rsidRPr="00A1535C" w:rsidRDefault="00A1535C" w:rsidP="00A1535C">
      <w:pPr>
        <w:pStyle w:val="ListeParagraf"/>
        <w:numPr>
          <w:ilvl w:val="0"/>
          <w:numId w:val="3"/>
        </w:numPr>
        <w:spacing w:line="0" w:lineRule="atLeast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A1535C">
        <w:rPr>
          <w:rFonts w:ascii="Cambria Math" w:eastAsia="Times New Roman" w:hAnsi="Cambria Math"/>
          <w:bCs/>
          <w:sz w:val="22"/>
          <w:szCs w:val="22"/>
        </w:rPr>
        <w:t>Buzdolabınızı; içindeki sıcaklığı ölçen hassas termostat ucunun önünü kapatacak şekilde ve içindeki hava akımını önleyecek şekilde fazla doldurmayınız.</w:t>
      </w:r>
    </w:p>
    <w:p w14:paraId="71F3972C" w14:textId="77777777" w:rsidR="00A1535C" w:rsidRPr="00A1535C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28FB65ED" w14:textId="77777777" w:rsidR="00A1535C" w:rsidRPr="00A1535C" w:rsidRDefault="00A1535C" w:rsidP="00A1535C">
      <w:pPr>
        <w:pStyle w:val="ListeParagraf"/>
        <w:numPr>
          <w:ilvl w:val="0"/>
          <w:numId w:val="3"/>
        </w:numPr>
        <w:spacing w:line="0" w:lineRule="atLeast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A1535C">
        <w:rPr>
          <w:rFonts w:ascii="Cambria Math" w:eastAsia="Times New Roman" w:hAnsi="Cambria Math"/>
          <w:bCs/>
          <w:sz w:val="22"/>
          <w:szCs w:val="22"/>
        </w:rPr>
        <w:t>Buzdolabınızı direk güneş ışığı alabilecek şekilde veya fırın, bulaşık makinası, kalorifer gibi ısı yayan cihazların yanına yerleştirmeyiniz.</w:t>
      </w:r>
    </w:p>
    <w:p w14:paraId="4F820126" w14:textId="77777777" w:rsidR="00A1535C" w:rsidRPr="00A1535C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6FEA44BD" w14:textId="09205CA0" w:rsidR="00A1535C" w:rsidRPr="00A1535C" w:rsidRDefault="000F0A35" w:rsidP="00A1535C">
      <w:pPr>
        <w:pStyle w:val="ListeParagraf"/>
        <w:numPr>
          <w:ilvl w:val="0"/>
          <w:numId w:val="3"/>
        </w:numPr>
        <w:spacing w:line="0" w:lineRule="atLeast"/>
        <w:jc w:val="both"/>
        <w:rPr>
          <w:rFonts w:ascii="Cambria Math" w:eastAsia="Times New Roman" w:hAnsi="Cambria Math"/>
          <w:bCs/>
          <w:sz w:val="22"/>
          <w:szCs w:val="22"/>
        </w:rPr>
      </w:pPr>
      <w:r>
        <w:rPr>
          <w:rFonts w:ascii="Cambria Math" w:eastAsia="Times New Roman" w:hAnsi="Cambria Math"/>
          <w:bCs/>
          <w:sz w:val="22"/>
          <w:szCs w:val="22"/>
        </w:rPr>
        <w:t>Materyalleri</w:t>
      </w:r>
      <w:r w:rsidR="00A1535C" w:rsidRPr="00A1535C">
        <w:rPr>
          <w:rFonts w:ascii="Cambria Math" w:eastAsia="Times New Roman" w:hAnsi="Cambria Math"/>
          <w:bCs/>
          <w:sz w:val="22"/>
          <w:szCs w:val="22"/>
        </w:rPr>
        <w:t xml:space="preserve"> kapalı kaplarda koymaya dikkat ediniz.</w:t>
      </w:r>
    </w:p>
    <w:p w14:paraId="095BF269" w14:textId="77777777" w:rsidR="00A1535C" w:rsidRPr="00A1535C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276F616A" w14:textId="77777777" w:rsidR="00A1535C" w:rsidRPr="00D21A9E" w:rsidRDefault="00A1535C" w:rsidP="00A1535C">
      <w:pPr>
        <w:spacing w:line="0" w:lineRule="atLeast"/>
        <w:ind w:left="360"/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D21A9E">
        <w:rPr>
          <w:rFonts w:ascii="Cambria Math" w:eastAsia="Times New Roman" w:hAnsi="Cambria Math"/>
          <w:b/>
          <w:color w:val="002060"/>
          <w:sz w:val="22"/>
          <w:szCs w:val="22"/>
        </w:rPr>
        <w:t>4.REFERANS DÖKÜMANLAR:</w:t>
      </w:r>
    </w:p>
    <w:p w14:paraId="32BFF9CE" w14:textId="4FF7FD10" w:rsidR="00290DFB" w:rsidRDefault="000F0A35" w:rsidP="000F0A35">
      <w:pPr>
        <w:pStyle w:val="ListeParagraf"/>
        <w:numPr>
          <w:ilvl w:val="0"/>
          <w:numId w:val="3"/>
        </w:numPr>
        <w:spacing w:line="0" w:lineRule="atLeast"/>
        <w:ind w:left="1134"/>
        <w:jc w:val="both"/>
        <w:rPr>
          <w:rFonts w:ascii="Cambria Math" w:eastAsia="Times New Roman" w:hAnsi="Cambria Math"/>
          <w:b/>
          <w:sz w:val="22"/>
          <w:szCs w:val="22"/>
        </w:rPr>
      </w:pPr>
      <w:r w:rsidRPr="000F0A35">
        <w:rPr>
          <w:rFonts w:ascii="Cambria Math" w:eastAsia="Times New Roman" w:hAnsi="Cambria Math"/>
          <w:bCs/>
          <w:sz w:val="22"/>
          <w:szCs w:val="22"/>
        </w:rPr>
        <w:t>İlgili üretici firmanın kullanım talimatları</w:t>
      </w:r>
      <w:r>
        <w:rPr>
          <w:rFonts w:ascii="Cambria Math" w:eastAsia="Times New Roman" w:hAnsi="Cambria Math"/>
          <w:bCs/>
          <w:sz w:val="22"/>
          <w:szCs w:val="22"/>
        </w:rPr>
        <w:t>.</w:t>
      </w:r>
    </w:p>
    <w:p w14:paraId="403A7510" w14:textId="77777777" w:rsidR="00290DFB" w:rsidRPr="00290DFB" w:rsidRDefault="00290DFB" w:rsidP="00290DFB"/>
    <w:p w14:paraId="12650E75" w14:textId="77777777" w:rsidR="00290DFB" w:rsidRPr="00290DFB" w:rsidRDefault="00290DFB" w:rsidP="00290DFB"/>
    <w:p w14:paraId="72ABE430" w14:textId="77777777" w:rsidR="00290DFB" w:rsidRPr="00290DFB" w:rsidRDefault="00290DFB" w:rsidP="00290DFB"/>
    <w:p w14:paraId="7931429B" w14:textId="77777777" w:rsidR="00290DFB" w:rsidRPr="00290DFB" w:rsidRDefault="00290DFB" w:rsidP="00290DFB"/>
    <w:p w14:paraId="1A580268" w14:textId="77777777" w:rsidR="00290DFB" w:rsidRPr="00290DFB" w:rsidRDefault="00290DFB" w:rsidP="00290DFB"/>
    <w:p w14:paraId="508FAC93" w14:textId="77777777" w:rsidR="00290DFB" w:rsidRPr="00290DFB" w:rsidRDefault="00290DFB" w:rsidP="00290DFB"/>
    <w:p w14:paraId="4CF18E2D" w14:textId="77777777" w:rsidR="00290DFB" w:rsidRPr="00290DFB" w:rsidRDefault="00290DFB" w:rsidP="00290DFB"/>
    <w:p w14:paraId="0A7D41E8" w14:textId="77777777" w:rsidR="00290DFB" w:rsidRPr="00290DFB" w:rsidRDefault="00290DFB" w:rsidP="00290DFB"/>
    <w:p w14:paraId="3D1654C0" w14:textId="77777777" w:rsidR="00290DFB" w:rsidRPr="00290DFB" w:rsidRDefault="00290DFB" w:rsidP="00290DFB"/>
    <w:p w14:paraId="44B048CF" w14:textId="77777777" w:rsidR="00290DFB" w:rsidRPr="00290DFB" w:rsidRDefault="00290DFB" w:rsidP="00290DFB"/>
    <w:p w14:paraId="4683D501" w14:textId="77777777" w:rsidR="00290DFB" w:rsidRPr="00290DFB" w:rsidRDefault="00290DFB" w:rsidP="00290DFB"/>
    <w:p w14:paraId="27738A33" w14:textId="77777777" w:rsidR="00290DFB" w:rsidRPr="00290DFB" w:rsidRDefault="00290DFB" w:rsidP="00290DFB"/>
    <w:p w14:paraId="36A9810A" w14:textId="77777777" w:rsidR="00290DFB" w:rsidRPr="00290DFB" w:rsidRDefault="00290DFB" w:rsidP="00290DFB"/>
    <w:p w14:paraId="0E9A8D10" w14:textId="77777777" w:rsidR="00290DFB" w:rsidRPr="00290DFB" w:rsidRDefault="00290DFB" w:rsidP="00290DFB">
      <w:pPr>
        <w:tabs>
          <w:tab w:val="left" w:pos="6405"/>
        </w:tabs>
      </w:pPr>
      <w:r>
        <w:tab/>
      </w:r>
    </w:p>
    <w:tbl>
      <w:tblPr>
        <w:tblStyle w:val="TabloKlavuzuAk"/>
        <w:tblW w:w="10031" w:type="dxa"/>
        <w:tblInd w:w="-113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397"/>
        <w:gridCol w:w="3799"/>
        <w:gridCol w:w="2835"/>
      </w:tblGrid>
      <w:tr w:rsidR="00D11487" w14:paraId="08A729B0" w14:textId="77777777" w:rsidTr="00D11487">
        <w:trPr>
          <w:trHeight w:val="699"/>
        </w:trPr>
        <w:tc>
          <w:tcPr>
            <w:tcW w:w="3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 w:themeFill="background1" w:themeFillShade="A6"/>
          </w:tcPr>
          <w:p w14:paraId="4D4DBD5E" w14:textId="77777777" w:rsidR="00D11487" w:rsidRDefault="00D1148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Hazırlayan</w:t>
            </w:r>
          </w:p>
          <w:p w14:paraId="3A66B04A" w14:textId="77777777" w:rsidR="00D11487" w:rsidRDefault="00D1148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7CA31883" w14:textId="17354A20" w:rsidR="00D11487" w:rsidRDefault="00553DE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Kalite Koordinatörlüğü </w:t>
            </w:r>
          </w:p>
        </w:tc>
        <w:tc>
          <w:tcPr>
            <w:tcW w:w="37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 w:themeFill="background1" w:themeFillShade="A6"/>
          </w:tcPr>
          <w:p w14:paraId="17F04F9B" w14:textId="77777777" w:rsidR="00D11487" w:rsidRDefault="00D1148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Doküman Onay</w:t>
            </w:r>
          </w:p>
          <w:p w14:paraId="792AA414" w14:textId="77777777" w:rsidR="00D11487" w:rsidRDefault="00D1148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73E58B00" w14:textId="77777777" w:rsidR="00D11487" w:rsidRDefault="00D1148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Kalite Koordinatörlüğü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 w:themeFill="background1" w:themeFillShade="A6"/>
          </w:tcPr>
          <w:p w14:paraId="48126307" w14:textId="77777777" w:rsidR="00D11487" w:rsidRDefault="00D1148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Yürürlük Onay</w:t>
            </w:r>
          </w:p>
          <w:p w14:paraId="046DF045" w14:textId="4D4F869E" w:rsidR="00553DEC" w:rsidRDefault="00553DE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40E6D243" w14:textId="0C9749FE" w:rsidR="00553DEC" w:rsidRDefault="00553DEC" w:rsidP="00553DE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Üniversite Kalite Komisyonu</w:t>
            </w:r>
          </w:p>
          <w:p w14:paraId="7EEC4651" w14:textId="03444D0F" w:rsidR="00D11487" w:rsidRPr="00553DEC" w:rsidRDefault="00D11487" w:rsidP="00553DEC">
            <w:pPr>
              <w:tabs>
                <w:tab w:val="left" w:pos="830"/>
              </w:tabs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77B4365C" w14:textId="1FC83400" w:rsidR="000F0A35" w:rsidRPr="00290DFB" w:rsidRDefault="000F0A35" w:rsidP="00290DFB"/>
    <w:sectPr w:rsidR="000F0A35" w:rsidRPr="00290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2ABA" w14:textId="77777777" w:rsidR="00B509FC" w:rsidRDefault="00B509FC" w:rsidP="008443C0">
      <w:r>
        <w:separator/>
      </w:r>
    </w:p>
  </w:endnote>
  <w:endnote w:type="continuationSeparator" w:id="0">
    <w:p w14:paraId="6A0617F9" w14:textId="77777777" w:rsidR="00B509FC" w:rsidRDefault="00B509FC" w:rsidP="0084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F8B0" w14:textId="77777777" w:rsidR="003526CC" w:rsidRDefault="003526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4233741"/>
      <w:docPartObj>
        <w:docPartGallery w:val="Page Numbers (Bottom of Page)"/>
        <w:docPartUnique/>
      </w:docPartObj>
    </w:sdtPr>
    <w:sdtContent>
      <w:p w14:paraId="149A0E96" w14:textId="6420312E" w:rsidR="00455478" w:rsidRDefault="0045547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DEC">
          <w:rPr>
            <w:noProof/>
          </w:rPr>
          <w:t>1</w:t>
        </w:r>
        <w:r>
          <w:fldChar w:fldCharType="end"/>
        </w:r>
      </w:p>
    </w:sdtContent>
  </w:sdt>
  <w:p w14:paraId="6D419BF6" w14:textId="0FAD9EB3" w:rsidR="003F17AA" w:rsidRPr="00455478" w:rsidRDefault="003F17AA" w:rsidP="004554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A62D" w14:textId="77777777" w:rsidR="003526CC" w:rsidRDefault="003526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31DC" w14:textId="77777777" w:rsidR="00B509FC" w:rsidRDefault="00B509FC" w:rsidP="008443C0">
      <w:r>
        <w:separator/>
      </w:r>
    </w:p>
  </w:footnote>
  <w:footnote w:type="continuationSeparator" w:id="0">
    <w:p w14:paraId="12F42FA4" w14:textId="77777777" w:rsidR="00B509FC" w:rsidRDefault="00B509FC" w:rsidP="0084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A2C" w14:textId="768E56EB" w:rsidR="008761DD" w:rsidRDefault="00B509FC">
    <w:pPr>
      <w:pStyle w:val="stBilgi"/>
    </w:pPr>
    <w:r>
      <w:rPr>
        <w:noProof/>
      </w:rPr>
      <w:pict w14:anchorId="4DA97D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970501" o:spid="_x0000_s1027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160" w:vertAnchor="page" w:horzAnchor="margin" w:tblpXSpec="center" w:tblpY="211"/>
      <w:tblW w:w="101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50"/>
      <w:gridCol w:w="1840"/>
      <w:gridCol w:w="3372"/>
      <w:gridCol w:w="1701"/>
      <w:gridCol w:w="1422"/>
    </w:tblGrid>
    <w:tr w:rsidR="0049412B" w14:paraId="24B1650D" w14:textId="77777777" w:rsidTr="0049412B">
      <w:trPr>
        <w:trHeight w:val="325"/>
      </w:trPr>
      <w:tc>
        <w:tcPr>
          <w:tcW w:w="184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78622A" w14:textId="2D83380B" w:rsidR="0049412B" w:rsidRDefault="0049412B" w:rsidP="0049412B">
          <w:pPr>
            <w:pStyle w:val="TableParagraph"/>
            <w:spacing w:before="10" w:line="256" w:lineRule="auto"/>
          </w:pPr>
        </w:p>
        <w:p w14:paraId="6A5A9DD4" w14:textId="6E1E5681" w:rsidR="0049412B" w:rsidRDefault="0049412B" w:rsidP="0049412B">
          <w:pPr>
            <w:pStyle w:val="TableParagraph"/>
            <w:spacing w:line="256" w:lineRule="auto"/>
            <w:ind w:left="229"/>
            <w:rPr>
              <w:sz w:val="20"/>
            </w:rPr>
          </w:pPr>
          <w:r>
            <w:rPr>
              <w:noProof/>
              <w:sz w:val="20"/>
              <w:lang w:val="en-US"/>
            </w:rPr>
            <w:drawing>
              <wp:inline distT="0" distB="0" distL="0" distR="0" wp14:anchorId="7155F3D7" wp14:editId="477EFF8B">
                <wp:extent cx="828675" cy="5619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165AD2D" w14:textId="107BB4D7" w:rsidR="0049412B" w:rsidRPr="007D5FAC" w:rsidRDefault="007D5FAC" w:rsidP="007D5FAC">
          <w:pPr>
            <w:pStyle w:val="TableParagraph"/>
            <w:spacing w:line="270" w:lineRule="exact"/>
            <w:ind w:right="2421"/>
            <w:rPr>
              <w:b/>
            </w:rPr>
          </w:pPr>
          <w:r w:rsidRPr="007D5FAC">
            <w:t>DİKEY TİP BUZDOLABI KULLANIM TALİMATI</w:t>
          </w:r>
        </w:p>
      </w:tc>
    </w:tr>
    <w:tr w:rsidR="0049412B" w14:paraId="17EC7CEA" w14:textId="77777777" w:rsidTr="0049412B">
      <w:trPr>
        <w:trHeight w:val="326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47E650F" w14:textId="77777777" w:rsidR="0049412B" w:rsidRDefault="0049412B" w:rsidP="0049412B">
          <w:pPr>
            <w:spacing w:line="256" w:lineRule="auto"/>
            <w:rPr>
              <w:rFonts w:ascii="Times New Roman" w:eastAsia="Times New Roman" w:hAnsi="Times New Roman" w:cs="Times New Roman"/>
              <w:szCs w:val="22"/>
              <w:lang w:eastAsia="en-US"/>
            </w:rPr>
          </w:pPr>
        </w:p>
      </w:tc>
      <w:tc>
        <w:tcPr>
          <w:tcW w:w="1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FF7D946" w14:textId="77777777" w:rsidR="0049412B" w:rsidRDefault="0049412B" w:rsidP="0049412B">
          <w:pPr>
            <w:pStyle w:val="TableParagraph"/>
            <w:spacing w:line="266" w:lineRule="exact"/>
            <w:ind w:left="104"/>
            <w:rPr>
              <w:sz w:val="24"/>
            </w:rPr>
          </w:pPr>
          <w:r>
            <w:rPr>
              <w:sz w:val="24"/>
            </w:rPr>
            <w:t>Doküman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3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25730B1" w14:textId="0227AF6B" w:rsidR="0049412B" w:rsidRDefault="005F3E16" w:rsidP="0049412B">
          <w:pPr>
            <w:pStyle w:val="TableParagraph"/>
            <w:spacing w:line="266" w:lineRule="exact"/>
            <w:ind w:left="104"/>
            <w:rPr>
              <w:sz w:val="24"/>
            </w:rPr>
          </w:pPr>
          <w:r>
            <w:t>TLM-</w:t>
          </w:r>
          <w:r w:rsidR="000003A5">
            <w:t>0</w:t>
          </w:r>
          <w:r>
            <w:t>16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5F3BD1D" w14:textId="77777777" w:rsidR="0049412B" w:rsidRDefault="0049412B" w:rsidP="0049412B">
          <w:pPr>
            <w:pStyle w:val="TableParagraph"/>
            <w:spacing w:line="266" w:lineRule="exact"/>
            <w:ind w:left="103"/>
            <w:rPr>
              <w:sz w:val="24"/>
            </w:rPr>
          </w:pPr>
          <w:r>
            <w:rPr>
              <w:sz w:val="24"/>
            </w:rPr>
            <w:t>Revizyon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2AAA799" w14:textId="77777777" w:rsidR="0049412B" w:rsidRDefault="0049412B" w:rsidP="0049412B">
          <w:pPr>
            <w:pStyle w:val="TableParagraph"/>
            <w:spacing w:line="266" w:lineRule="exact"/>
            <w:ind w:left="107"/>
            <w:rPr>
              <w:sz w:val="24"/>
            </w:rPr>
          </w:pPr>
          <w:r>
            <w:rPr>
              <w:sz w:val="24"/>
            </w:rPr>
            <w:t>-</w:t>
          </w:r>
        </w:p>
      </w:tc>
    </w:tr>
    <w:tr w:rsidR="0049412B" w14:paraId="2703B737" w14:textId="77777777" w:rsidTr="0049412B">
      <w:trPr>
        <w:trHeight w:val="330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80D8E0" w14:textId="77777777" w:rsidR="0049412B" w:rsidRDefault="0049412B" w:rsidP="0049412B">
          <w:pPr>
            <w:spacing w:line="256" w:lineRule="auto"/>
            <w:rPr>
              <w:rFonts w:ascii="Times New Roman" w:eastAsia="Times New Roman" w:hAnsi="Times New Roman" w:cs="Times New Roman"/>
              <w:szCs w:val="22"/>
              <w:lang w:eastAsia="en-US"/>
            </w:rPr>
          </w:pPr>
        </w:p>
      </w:tc>
      <w:tc>
        <w:tcPr>
          <w:tcW w:w="1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80CE83B" w14:textId="77777777" w:rsidR="0049412B" w:rsidRDefault="0049412B" w:rsidP="0049412B">
          <w:pPr>
            <w:pStyle w:val="TableParagraph"/>
            <w:spacing w:line="265" w:lineRule="exact"/>
            <w:ind w:left="104"/>
            <w:rPr>
              <w:sz w:val="24"/>
            </w:rPr>
          </w:pPr>
          <w:r>
            <w:rPr>
              <w:sz w:val="24"/>
            </w:rPr>
            <w:t>İlk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Yayın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Tarihi</w:t>
          </w:r>
        </w:p>
      </w:tc>
      <w:tc>
        <w:tcPr>
          <w:tcW w:w="3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2361DFD" w14:textId="0B01FC82" w:rsidR="0049412B" w:rsidRDefault="002B038A" w:rsidP="0049412B">
          <w:pPr>
            <w:pStyle w:val="TableParagraph"/>
            <w:spacing w:line="265" w:lineRule="exact"/>
            <w:ind w:left="104"/>
            <w:rPr>
              <w:sz w:val="24"/>
            </w:rPr>
          </w:pPr>
          <w:r>
            <w:t>30.01.2023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12944CF" w14:textId="77777777" w:rsidR="0049412B" w:rsidRDefault="0049412B" w:rsidP="0049412B">
          <w:pPr>
            <w:pStyle w:val="TableParagraph"/>
            <w:spacing w:line="265" w:lineRule="exact"/>
            <w:ind w:left="103"/>
            <w:rPr>
              <w:sz w:val="24"/>
            </w:rPr>
          </w:pPr>
          <w:r>
            <w:rPr>
              <w:sz w:val="24"/>
            </w:rPr>
            <w:t>Revizyon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7418121" w14:textId="77777777" w:rsidR="0049412B" w:rsidRDefault="0049412B" w:rsidP="0049412B">
          <w:pPr>
            <w:pStyle w:val="TableParagraph"/>
            <w:spacing w:line="265" w:lineRule="exact"/>
            <w:ind w:left="107"/>
            <w:rPr>
              <w:sz w:val="24"/>
            </w:rPr>
          </w:pPr>
          <w:r>
            <w:rPr>
              <w:sz w:val="24"/>
            </w:rPr>
            <w:t>-</w:t>
          </w:r>
        </w:p>
      </w:tc>
    </w:tr>
    <w:tr w:rsidR="0049412B" w14:paraId="1328D6A0" w14:textId="77777777" w:rsidTr="0049412B">
      <w:trPr>
        <w:trHeight w:val="326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49885EE" w14:textId="77777777" w:rsidR="0049412B" w:rsidRDefault="0049412B" w:rsidP="0049412B">
          <w:pPr>
            <w:spacing w:line="256" w:lineRule="auto"/>
            <w:rPr>
              <w:rFonts w:ascii="Times New Roman" w:eastAsia="Times New Roman" w:hAnsi="Times New Roman" w:cs="Times New Roman"/>
              <w:szCs w:val="22"/>
              <w:lang w:eastAsia="en-US"/>
            </w:rPr>
          </w:pPr>
        </w:p>
      </w:tc>
      <w:tc>
        <w:tcPr>
          <w:tcW w:w="52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56EA34" w14:textId="19825E1F" w:rsidR="0049412B" w:rsidRDefault="0049412B" w:rsidP="0049412B">
          <w:pPr>
            <w:pStyle w:val="TableParagraph"/>
            <w:spacing w:line="256" w:lineRule="auto"/>
            <w:rPr>
              <w:sz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363B88F" w14:textId="77777777" w:rsidR="0049412B" w:rsidRDefault="0049412B" w:rsidP="0049412B">
          <w:pPr>
            <w:pStyle w:val="TableParagraph"/>
            <w:spacing w:line="265" w:lineRule="exact"/>
            <w:ind w:left="103"/>
            <w:rPr>
              <w:sz w:val="24"/>
            </w:rPr>
          </w:pPr>
          <w:r>
            <w:rPr>
              <w:sz w:val="24"/>
            </w:rPr>
            <w:t>Sayfa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3AC46E6" w14:textId="63462A45" w:rsidR="0049412B" w:rsidRDefault="00D21A9E" w:rsidP="0049412B">
          <w:pPr>
            <w:pStyle w:val="TableParagraph"/>
            <w:spacing w:line="265" w:lineRule="exact"/>
            <w:ind w:left="107"/>
            <w:rPr>
              <w:sz w:val="24"/>
            </w:rPr>
          </w:pPr>
          <w:r>
            <w:rPr>
              <w:sz w:val="24"/>
            </w:rPr>
            <w:t>1</w:t>
          </w:r>
        </w:p>
      </w:tc>
    </w:tr>
  </w:tbl>
  <w:p w14:paraId="667813D8" w14:textId="32264210" w:rsidR="008443C0" w:rsidRDefault="00B509FC">
    <w:pPr>
      <w:pStyle w:val="stBilgi"/>
    </w:pPr>
    <w:r>
      <w:rPr>
        <w:noProof/>
      </w:rPr>
      <w:pict w14:anchorId="1E09B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970502" o:spid="_x0000_s1026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A7F4" w14:textId="749F7FEC" w:rsidR="008761DD" w:rsidRDefault="00B509FC">
    <w:pPr>
      <w:pStyle w:val="stBilgi"/>
    </w:pPr>
    <w:r>
      <w:rPr>
        <w:noProof/>
      </w:rPr>
      <w:pict w14:anchorId="25FB8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970500" o:spid="_x0000_s1025" type="#_x0000_t75" alt="" style="position:absolute;margin-left:0;margin-top:0;width:453.35pt;height:453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318"/>
    <w:multiLevelType w:val="hybridMultilevel"/>
    <w:tmpl w:val="08C60DCC"/>
    <w:lvl w:ilvl="0" w:tplc="42F6457E">
      <w:numFmt w:val="bullet"/>
      <w:lvlText w:val="•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57866"/>
    <w:multiLevelType w:val="hybridMultilevel"/>
    <w:tmpl w:val="53F425A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AE025C"/>
    <w:multiLevelType w:val="hybridMultilevel"/>
    <w:tmpl w:val="546E7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748185">
    <w:abstractNumId w:val="2"/>
  </w:num>
  <w:num w:numId="2" w16cid:durableId="938488516">
    <w:abstractNumId w:val="0"/>
  </w:num>
  <w:num w:numId="3" w16cid:durableId="48944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3C0"/>
    <w:rsid w:val="000003A5"/>
    <w:rsid w:val="00033CE3"/>
    <w:rsid w:val="00042E76"/>
    <w:rsid w:val="000C543E"/>
    <w:rsid w:val="000E0B15"/>
    <w:rsid w:val="000F0A35"/>
    <w:rsid w:val="0024625F"/>
    <w:rsid w:val="00256681"/>
    <w:rsid w:val="00290DFB"/>
    <w:rsid w:val="002B038A"/>
    <w:rsid w:val="00305B2B"/>
    <w:rsid w:val="003526CC"/>
    <w:rsid w:val="00387796"/>
    <w:rsid w:val="003F17AA"/>
    <w:rsid w:val="003F6607"/>
    <w:rsid w:val="00430FEA"/>
    <w:rsid w:val="00455478"/>
    <w:rsid w:val="0049412B"/>
    <w:rsid w:val="004D66A0"/>
    <w:rsid w:val="00521D3B"/>
    <w:rsid w:val="00553DEC"/>
    <w:rsid w:val="00576C13"/>
    <w:rsid w:val="00596D5C"/>
    <w:rsid w:val="005F3E16"/>
    <w:rsid w:val="006467EE"/>
    <w:rsid w:val="007D5FAC"/>
    <w:rsid w:val="008443C0"/>
    <w:rsid w:val="00844C81"/>
    <w:rsid w:val="008761DD"/>
    <w:rsid w:val="00901E40"/>
    <w:rsid w:val="00911B21"/>
    <w:rsid w:val="009C59D6"/>
    <w:rsid w:val="00A12EA4"/>
    <w:rsid w:val="00A1535C"/>
    <w:rsid w:val="00AE454D"/>
    <w:rsid w:val="00B22C11"/>
    <w:rsid w:val="00B509FC"/>
    <w:rsid w:val="00BB5F42"/>
    <w:rsid w:val="00C516DC"/>
    <w:rsid w:val="00D11487"/>
    <w:rsid w:val="00D21A9E"/>
    <w:rsid w:val="00D40BCA"/>
    <w:rsid w:val="00D50306"/>
    <w:rsid w:val="00E3330B"/>
    <w:rsid w:val="00E829B1"/>
    <w:rsid w:val="00E82AAF"/>
    <w:rsid w:val="00ED038C"/>
    <w:rsid w:val="00EF42DB"/>
    <w:rsid w:val="00F13788"/>
    <w:rsid w:val="00F175F2"/>
    <w:rsid w:val="00F9627E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36585"/>
  <w15:docId w15:val="{934BCCEC-679D-4FDD-9ABA-DA7C0FB2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C0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9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6C1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0A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A35"/>
    <w:rPr>
      <w:rFonts w:ascii="Tahoma" w:eastAsia="Calibri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49412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290DFB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 Erdil</dc:creator>
  <cp:keywords/>
  <dc:description/>
  <cp:lastModifiedBy>Batuhan Karadağ</cp:lastModifiedBy>
  <cp:revision>30</cp:revision>
  <dcterms:created xsi:type="dcterms:W3CDTF">2021-03-08T08:40:00Z</dcterms:created>
  <dcterms:modified xsi:type="dcterms:W3CDTF">2023-02-03T10:55:00Z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820a4f3af3cb9811d9eb8ec86e10ee10f3f7ec9bd264d8203311c3408829cb23</vt:lpwstr>
  </property>
</Properties>
</file>