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15F0" w14:textId="77777777" w:rsidR="00A74FA9" w:rsidRDefault="00A74FA9" w:rsidP="003F17AA">
      <w:pPr>
        <w:spacing w:line="0" w:lineRule="atLeast"/>
        <w:rPr>
          <w:rFonts w:ascii="Cambria Math" w:eastAsia="Times New Roman" w:hAnsi="Cambria Math"/>
          <w:b/>
          <w:sz w:val="22"/>
          <w:szCs w:val="22"/>
        </w:rPr>
      </w:pPr>
      <w:bookmarkStart w:id="0" w:name="_GoBack"/>
      <w:bookmarkEnd w:id="0"/>
    </w:p>
    <w:p w14:paraId="238D867D" w14:textId="342FDB49" w:rsidR="00B4314F" w:rsidRPr="00B4314F" w:rsidRDefault="003F17AA" w:rsidP="00B4314F">
      <w:pPr>
        <w:spacing w:line="0" w:lineRule="atLeast"/>
        <w:rPr>
          <w:rFonts w:ascii="Times New Roman" w:eastAsia="Times New Roman" w:hAnsi="Times New Roman" w:cs="Times New Roman"/>
          <w:b/>
          <w:color w:val="002060"/>
          <w:sz w:val="22"/>
          <w:szCs w:val="22"/>
        </w:rPr>
      </w:pPr>
      <w:r w:rsidRPr="00B4314F">
        <w:rPr>
          <w:rFonts w:ascii="Cambria Math" w:eastAsia="Times New Roman" w:hAnsi="Cambria Math"/>
          <w:b/>
          <w:color w:val="002060"/>
          <w:sz w:val="22"/>
          <w:szCs w:val="22"/>
        </w:rPr>
        <w:t>1.</w:t>
      </w:r>
      <w:r w:rsidR="00B4314F" w:rsidRPr="00B4314F">
        <w:rPr>
          <w:rFonts w:ascii="Cambria Math" w:eastAsia="Times New Roman" w:hAnsi="Cambria Math"/>
          <w:b/>
          <w:color w:val="002060"/>
          <w:sz w:val="22"/>
          <w:szCs w:val="22"/>
        </w:rPr>
        <w:t xml:space="preserve"> </w:t>
      </w:r>
      <w:r w:rsidR="00B4314F" w:rsidRPr="00B4314F">
        <w:rPr>
          <w:rFonts w:ascii="Times New Roman" w:eastAsia="Times New Roman" w:hAnsi="Times New Roman" w:cs="Times New Roman"/>
          <w:b/>
          <w:color w:val="002060"/>
          <w:sz w:val="22"/>
          <w:szCs w:val="22"/>
        </w:rPr>
        <w:t>AMAÇ</w:t>
      </w:r>
    </w:p>
    <w:p w14:paraId="076D3A43"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460CF7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Atıkların çevreye zarar vermeden geçici olarak bulundurulmasını, bertaraf edilmesini, taşınması için yapılması gerekenleri açıklamaktadır. Tesis bünyesinde bulunan atıklar ve bunlarla ilgili yapılacaklar aşağıda açıklanmıştır.</w:t>
      </w:r>
    </w:p>
    <w:p w14:paraId="1102F73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9D3F385"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2.UYGULAMA</w:t>
      </w:r>
    </w:p>
    <w:p w14:paraId="133201AC"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076DA7C"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Atık Pil ve Akümülatörler</w:t>
      </w:r>
    </w:p>
    <w:p w14:paraId="6AA886F5" w14:textId="77777777" w:rsidR="00B4314F" w:rsidRPr="00B4314F" w:rsidRDefault="00B4314F" w:rsidP="00B4314F">
      <w:pPr>
        <w:spacing w:line="0" w:lineRule="atLeast"/>
        <w:rPr>
          <w:rFonts w:ascii="Times New Roman" w:eastAsia="Times New Roman" w:hAnsi="Times New Roman" w:cs="Times New Roman"/>
          <w:b/>
          <w:sz w:val="22"/>
          <w:szCs w:val="22"/>
        </w:rPr>
      </w:pPr>
    </w:p>
    <w:p w14:paraId="5E4E62E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pillerin ve akümülatörlerin ayrı olarak biriktirilmesi, depolanması alıcı ortama verilmesi ve yakılması yasaktır. Bu sebeple atık piller ofislerde veya idari binalarda bulunan atık pil toplama kutularına atılacaktır.</w:t>
      </w:r>
    </w:p>
    <w:p w14:paraId="00346367"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74D61E16"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aküler ise bakım onarım atölyesine teslim edilmeli, bakım onarım atölyesinde en fazla 90 gün sızdırmaz ve kapalı zemin üzerinde depolanmalıdır. 90 gün sonunda veya öncesinde yenilerinin alım sırasında iadesi olmayan akülerden İdari işler amiri haberdar edilmeli ve uygun bertaraf/depolama tesisine gönderimi sağlanmalıdır.</w:t>
      </w:r>
    </w:p>
    <w:p w14:paraId="554D309F"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0D4F2AF1"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Ambalaj Atıkları-Kâğıt Karton Tahta Malzemeler-Camlar-Naylon veya Plastik Ambalajların Atıkları-Küçük Çaplı Metal Atıkları</w:t>
      </w:r>
    </w:p>
    <w:p w14:paraId="312F179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6A91D5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Bu atıklar ofislerde oluşumu söz konusu ise ofislerde bulunan geri dönüşümlü atık kutularına, sahada oluşumu söz konusu ise diğer atıklardan ayrı olarak geri dönüşümlü atık varillerine atılmalıdır. Geri Dönüşümlü atıklar atık depo alanında mavi renkli toplama kutusuna atılmalıdır. Geri dönüşümlü sınıfına giren atıkların diğer çöp varillerine veya farklı alanlara atılması yasaktır. Geri Dönüşümlü Atık Kutularına Evsel Atıkların (yemek artıkları, sulu bardaklar vb.) atıkların atılması yasaktır.</w:t>
      </w:r>
    </w:p>
    <w:p w14:paraId="50D6E3B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EEA2F41"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Atık Motor Yağları ve Atık Hidrolik Yağlar</w:t>
      </w:r>
    </w:p>
    <w:p w14:paraId="5923B9A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4A967B8F"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motor yağları dâhil tüm atık yağlar ile bu yağların işlenmesi sonucu ortaya çıkan atıkların insan ve çevreye zarar verecek şekilde sahada boşaltılması, yenisi ile değiştirilmesi, depolanması, doğrudan veya dolaylı şekilde yüzeysel sulara verilmesi denize dökülmesi ve diğer yağlarla karıştırılması yasaktır.</w:t>
      </w:r>
    </w:p>
    <w:p w14:paraId="0A0EFDC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7C29C906"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Tüm iş ekipmanlarına ait olan yağların değişimi sırasında çıkan hidrolik yağlar ve motor yağları ayrı olarak orijinal varillerinde biriktirilmelidir. Eğer atölyede biriktirme söz konusu ise ızgaralı tavaların üzerinde biriktirilmeli, sahada ise kimyasal atık varil depo alanında yine ızgaralı tavaların üzerinde biriktirilmelidir.</w:t>
      </w:r>
    </w:p>
    <w:p w14:paraId="6A11EB4E"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4C7D008D"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Tüm iş ekipmanlarında çıkan yağlı veya kirli filtreler ise bakım onarım atölyesinde bulunan tehlikeli atık varillerinde biriktirilmelidir.</w:t>
      </w:r>
    </w:p>
    <w:p w14:paraId="728B0CAB"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B71E817"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yağların yarattığı çevresel kirlenme ve bozulmadan doğan zararlardan dolayı atık yağ üreticisi de sorumlu olduğundan tazminat sorumluluğu oluşturacak kusurlardan kaçınılmalı, geçici depolama ve yağ üreticisine veya taşıyıcıya teslim aşamalarında gerekli çevresel duyarlılık gösterilmelidir.</w:t>
      </w:r>
    </w:p>
    <w:p w14:paraId="3BE1B0D1"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C49226F"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Yağlı veya Yakıt Bulaşmış Bezler, İş Elbiseleri, Eldivenler</w:t>
      </w:r>
    </w:p>
    <w:p w14:paraId="7CBAD45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p>
    <w:p w14:paraId="2671DE0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İş araçlarının bakımı sırasında kullanılan yağlı paslı bezler kullanımından sonra kırmızı renkli tehlikeli atık varillerine atılmalıdır. Bu bezlerin diğer atık kutularına veya çöplere atılması yasaktır.</w:t>
      </w:r>
    </w:p>
    <w:p w14:paraId="795FC89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6AA0754B"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Boş Atık Motor veya Hidrolik Sistem Yağlarının Varilleri</w:t>
      </w:r>
    </w:p>
    <w:p w14:paraId="28C0B010"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32F2C4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Boş motor yağı veya hidrolik sistem yağı varilleri atık alanında bulunan kimyasal atık varil depolama alanında depolanmalıdır. Kesinlikle başka alanlara, çöpe veya dışarı atılmamalıdır. Bu alanda dolu olanlardan ayrı olarak düzgünce istiflenmelidir.</w:t>
      </w:r>
    </w:p>
    <w:p w14:paraId="43C2912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1A47A4EC"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Araçlardan Kaynaklanan Hurda Parçalar</w:t>
      </w:r>
    </w:p>
    <w:p w14:paraId="498E9FBD"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F9303BA" w14:textId="77777777" w:rsidR="00B4314F" w:rsidRPr="00B4314F" w:rsidRDefault="00B4314F" w:rsidP="00B4314F">
      <w:pPr>
        <w:spacing w:line="0" w:lineRule="atLeast"/>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İş araçlarından kaynaklanan hurda parçalar hurda alanlarında biriktirilmelidir.</w:t>
      </w:r>
    </w:p>
    <w:p w14:paraId="4602F041"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9C7C6DA"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Araç Lastiklerinin Değişimi</w:t>
      </w:r>
    </w:p>
    <w:p w14:paraId="00247FDA" w14:textId="77777777" w:rsidR="00B4314F" w:rsidRPr="00B4314F" w:rsidRDefault="00B4314F" w:rsidP="00B4314F">
      <w:pPr>
        <w:spacing w:line="0" w:lineRule="atLeast"/>
        <w:rPr>
          <w:rFonts w:ascii="Times New Roman" w:eastAsia="Times New Roman" w:hAnsi="Times New Roman" w:cs="Times New Roman"/>
          <w:b/>
          <w:sz w:val="22"/>
          <w:szCs w:val="22"/>
        </w:rPr>
      </w:pPr>
    </w:p>
    <w:p w14:paraId="13497BFB"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Değişen araç lastikleri yenilerinin alımı sırasında firmaya geri verilmelidir. Verilememesi durumunda Çevre ve Atık Yönetimi Uzmanı haberdar edilmeli ve bertaraf amacıyla firmalar araştırılmalıdır.</w:t>
      </w:r>
    </w:p>
    <w:p w14:paraId="0525FEFE"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p>
    <w:p w14:paraId="1DB3F79A"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Yağ Sökücü Kullanımı</w:t>
      </w:r>
    </w:p>
    <w:p w14:paraId="1C2E83C1"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F8140A1"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Kullanılan yağ sökücülerin plastik kapları iyice boşalana dek kullanılmalı bittikten sonra ise yeşil renkli geri dönüşümlü kutularına atılmalıdır.</w:t>
      </w:r>
    </w:p>
    <w:p w14:paraId="5C993F32"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E1A51C7"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Evsel Kaynaklı Katı Atıklar:</w:t>
      </w:r>
    </w:p>
    <w:p w14:paraId="52C03FB8"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4595C9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Çalışma alanlarında toplanan normal faaliyet sonucu oluşan evsel artıklar (yiyecek artıkları, yiyecek içecek kapları), fakültedeki çöp kutularında muhafaza edilmelidir.</w:t>
      </w:r>
    </w:p>
    <w:p w14:paraId="63412800" w14:textId="77777777" w:rsidR="00B4314F" w:rsidRPr="00B4314F" w:rsidRDefault="00B4314F" w:rsidP="00B4314F">
      <w:pPr>
        <w:spacing w:line="0" w:lineRule="atLeast"/>
        <w:rPr>
          <w:rFonts w:ascii="Times New Roman" w:eastAsia="Times New Roman" w:hAnsi="Times New Roman" w:cs="Times New Roman"/>
          <w:b/>
          <w:sz w:val="22"/>
          <w:szCs w:val="22"/>
        </w:rPr>
      </w:pPr>
    </w:p>
    <w:p w14:paraId="55A87578"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Atık Elektrik Kabloları</w:t>
      </w:r>
    </w:p>
    <w:p w14:paraId="3AAF64E5" w14:textId="77777777" w:rsidR="00B4314F" w:rsidRPr="00B4314F" w:rsidRDefault="00B4314F" w:rsidP="00B4314F">
      <w:pPr>
        <w:spacing w:line="0" w:lineRule="atLeast"/>
        <w:jc w:val="both"/>
        <w:rPr>
          <w:rFonts w:ascii="Times New Roman" w:eastAsia="Times New Roman" w:hAnsi="Times New Roman" w:cs="Times New Roman"/>
          <w:b/>
          <w:sz w:val="22"/>
          <w:szCs w:val="22"/>
        </w:rPr>
      </w:pPr>
    </w:p>
    <w:p w14:paraId="75BE790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Kullanılamaz halde olan atık elektrik kabloları pirinç ve bakır içerikli olanlar hurda alanlarında biriktirilmelidir. Diğer atık kablolar ise elektronik atıklarla beraber elektrik bölümünde depolanmalıdır.</w:t>
      </w:r>
    </w:p>
    <w:p w14:paraId="273631E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Hurda Elektronik Parçalar</w:t>
      </w:r>
    </w:p>
    <w:p w14:paraId="65261B0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p>
    <w:p w14:paraId="01E8A648"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Elektronik atıklar (röle, switch, sayaç vb.) elektronik atölyesinde ayrı olarak biriktirilmelidir. Biriktiğinde çevre ve atık yönetimi uzmanı haberdar edilmeli ve ilgili firmaya gönderilmesi sağlanmalıdır.</w:t>
      </w:r>
    </w:p>
    <w:p w14:paraId="553FC27D"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A15274F" w14:textId="77777777" w:rsidR="00B4314F" w:rsidRPr="00B4314F" w:rsidRDefault="00B4314F" w:rsidP="00B4314F">
      <w:pPr>
        <w:spacing w:line="0" w:lineRule="atLeast"/>
        <w:rPr>
          <w:rFonts w:ascii="Times New Roman" w:eastAsia="Times New Roman" w:hAnsi="Times New Roman" w:cs="Times New Roman"/>
          <w:b/>
          <w:sz w:val="22"/>
          <w:szCs w:val="22"/>
        </w:rPr>
      </w:pPr>
      <w:r w:rsidRPr="008C7ACB">
        <w:rPr>
          <w:rFonts w:ascii="Times New Roman" w:eastAsia="Times New Roman" w:hAnsi="Times New Roman" w:cs="Times New Roman"/>
          <w:b/>
          <w:color w:val="002060"/>
          <w:sz w:val="22"/>
          <w:szCs w:val="22"/>
        </w:rPr>
        <w:t>Elektrik Devrelerinin Temizliği Sırasında Kullanılan Kimyasal Bulaşmış Bezler</w:t>
      </w:r>
    </w:p>
    <w:p w14:paraId="6891A96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71D055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Kimyasal bulaşmış bezler veya farklı maddeler kırmızı renkli tehlikeli atık varillerine atılmalıdır. Kimyasalların kapları ise yeşil renkli geri dönüşümlü atık varillerine atılmalıdır. Bu atıkların direk olarak çöpe veya farklı kaplara atılması yasaktır.</w:t>
      </w:r>
    </w:p>
    <w:p w14:paraId="6F62155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20DABDA6"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Floresan Lambalar</w:t>
      </w:r>
    </w:p>
    <w:p w14:paraId="02AA3E95" w14:textId="77777777" w:rsidR="00B4314F" w:rsidRPr="00B4314F" w:rsidRDefault="00B4314F" w:rsidP="00B4314F">
      <w:pPr>
        <w:spacing w:line="0" w:lineRule="atLeast"/>
        <w:rPr>
          <w:rFonts w:ascii="Times New Roman" w:eastAsia="Times New Roman" w:hAnsi="Times New Roman" w:cs="Times New Roman"/>
          <w:bCs/>
          <w:sz w:val="22"/>
          <w:szCs w:val="22"/>
        </w:rPr>
      </w:pPr>
    </w:p>
    <w:p w14:paraId="582F9339" w14:textId="77777777" w:rsidR="00B4314F" w:rsidRPr="00B4314F" w:rsidRDefault="00B4314F" w:rsidP="00B4314F">
      <w:pPr>
        <w:spacing w:line="0" w:lineRule="atLeast"/>
        <w:jc w:val="both"/>
        <w:rPr>
          <w:rFonts w:ascii="Times New Roman" w:eastAsia="Times New Roman" w:hAnsi="Times New Roman" w:cs="Times New Roman"/>
          <w:b/>
          <w:sz w:val="22"/>
          <w:szCs w:val="22"/>
        </w:rPr>
      </w:pPr>
      <w:r w:rsidRPr="00B4314F">
        <w:rPr>
          <w:rFonts w:ascii="Times New Roman" w:eastAsia="Times New Roman" w:hAnsi="Times New Roman" w:cs="Times New Roman"/>
          <w:bCs/>
          <w:sz w:val="22"/>
          <w:szCs w:val="22"/>
        </w:rPr>
        <w:t>Elektrik Bölümü çalışanlarınca değiştirilen floresan lambalar elektrik bölümünde ayrı olarak biriktirilmelidir. Bu lambalar farklı alanlarda oluşursa elektrik bölümüne teslim edilmelidir.</w:t>
      </w:r>
    </w:p>
    <w:p w14:paraId="3749BE8A" w14:textId="7EF54CBA" w:rsidR="003F17AA" w:rsidRPr="003F17AA" w:rsidRDefault="003F17AA" w:rsidP="00B4314F">
      <w:pPr>
        <w:spacing w:line="0" w:lineRule="atLeast"/>
        <w:rPr>
          <w:rFonts w:ascii="Cambria Math" w:eastAsia="Times New Roman" w:hAnsi="Cambria Math"/>
          <w:bCs/>
          <w:sz w:val="22"/>
          <w:szCs w:val="22"/>
        </w:rPr>
      </w:pPr>
    </w:p>
    <w:p w14:paraId="14F35FEF" w14:textId="231F8369" w:rsidR="00596D5C" w:rsidRPr="003F17AA" w:rsidRDefault="003F17AA" w:rsidP="003F17AA">
      <w:pPr>
        <w:spacing w:line="0" w:lineRule="atLeast"/>
        <w:jc w:val="both"/>
        <w:rPr>
          <w:rFonts w:ascii="Times New Roman" w:eastAsia="Times New Roman" w:hAnsi="Times New Roman"/>
          <w:bCs/>
          <w:sz w:val="24"/>
        </w:rPr>
      </w:pPr>
      <w:r w:rsidRPr="003F17AA">
        <w:rPr>
          <w:rFonts w:ascii="Cambria Math" w:eastAsia="Times New Roman" w:hAnsi="Cambria Math"/>
          <w:bCs/>
          <w:sz w:val="22"/>
          <w:szCs w:val="22"/>
        </w:rPr>
        <w:t>Elektrik Bölümü çalışanlarınca değiştirilen floresan lambalar elektrik bölümünde ayrı olarak biriktirilecektir. Bu lambalar farklı alanlarda oluşursa elektrik bölümüne teslim edilecektir.</w:t>
      </w:r>
    </w:p>
    <w:p w14:paraId="667E28F4" w14:textId="77777777" w:rsidR="00596D5C" w:rsidRDefault="00596D5C" w:rsidP="008443C0">
      <w:pPr>
        <w:spacing w:line="0" w:lineRule="atLeast"/>
        <w:rPr>
          <w:rFonts w:ascii="Times New Roman" w:eastAsia="Times New Roman" w:hAnsi="Times New Roman"/>
          <w:b/>
          <w:sz w:val="24"/>
        </w:rPr>
      </w:pPr>
    </w:p>
    <w:sectPr w:rsidR="00596D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C22E" w14:textId="77777777" w:rsidR="00A426BD" w:rsidRDefault="00A426BD" w:rsidP="008443C0">
      <w:r>
        <w:separator/>
      </w:r>
    </w:p>
  </w:endnote>
  <w:endnote w:type="continuationSeparator" w:id="0">
    <w:p w14:paraId="4D19007A" w14:textId="77777777" w:rsidR="00A426BD" w:rsidRDefault="00A426BD"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17C0" w14:textId="77777777" w:rsidR="007E6E7D" w:rsidRDefault="007E6E7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569993"/>
      <w:docPartObj>
        <w:docPartGallery w:val="Page Numbers (Bottom of Page)"/>
        <w:docPartUnique/>
      </w:docPartObj>
    </w:sdtPr>
    <w:sdtEndPr/>
    <w:sdtContent>
      <w:p w14:paraId="494CE492" w14:textId="12E40E1A" w:rsidR="00E9305D" w:rsidRDefault="00E9305D">
        <w:pPr>
          <w:pStyle w:val="AltBilgi"/>
          <w:jc w:val="right"/>
        </w:pPr>
        <w:r>
          <w:fldChar w:fldCharType="begin"/>
        </w:r>
        <w:r>
          <w:instrText>PAGE   \* MERGEFORMAT</w:instrText>
        </w:r>
        <w:r>
          <w:fldChar w:fldCharType="separate"/>
        </w:r>
        <w:r w:rsidR="00C10DF7">
          <w:rPr>
            <w:noProof/>
          </w:rPr>
          <w:t>1</w:t>
        </w:r>
        <w:r>
          <w:fldChar w:fldCharType="end"/>
        </w:r>
      </w:p>
    </w:sdtContent>
  </w:sdt>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272462" w14:paraId="01C75A9D" w14:textId="77777777" w:rsidTr="00272462">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CFF8C3E" w14:textId="77777777" w:rsidR="00272462" w:rsidRDefault="00272462"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72B40FA5" w14:textId="77777777" w:rsidR="00272462" w:rsidRDefault="00272462"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00C92727" w14:textId="46AEC6AC" w:rsidR="00272462" w:rsidRDefault="00FC14AC"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Kalite Koordinatörlüğü</w:t>
          </w:r>
        </w:p>
        <w:p w14:paraId="3FEFC089"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BA188B"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5D4C6A74"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p w14:paraId="579CDBF3"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7AEE420"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02B5B8BE"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p w14:paraId="4B727A37" w14:textId="21618B62" w:rsidR="00FC14AC" w:rsidRDefault="00FC14AC"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Üniversite Kalite Komisyonu</w:t>
          </w:r>
        </w:p>
      </w:tc>
    </w:tr>
  </w:tbl>
  <w:p w14:paraId="6D419BF6" w14:textId="744DBC31" w:rsidR="003F17AA" w:rsidRPr="00E9305D" w:rsidRDefault="003F17AA" w:rsidP="00CE661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AB40" w14:textId="77777777" w:rsidR="007E6E7D" w:rsidRDefault="007E6E7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0437" w14:textId="77777777" w:rsidR="00A426BD" w:rsidRDefault="00A426BD" w:rsidP="008443C0">
      <w:r>
        <w:separator/>
      </w:r>
    </w:p>
  </w:footnote>
  <w:footnote w:type="continuationSeparator" w:id="0">
    <w:p w14:paraId="69AB1BE6" w14:textId="77777777" w:rsidR="00A426BD" w:rsidRDefault="00A426BD"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875E" w14:textId="0D729B07" w:rsidR="0035786B" w:rsidRDefault="00A426BD">
    <w:pPr>
      <w:pStyle w:val="stBilgi"/>
    </w:pPr>
    <w:r>
      <w:rPr>
        <w:noProof/>
      </w:rPr>
      <w:pict w14:anchorId="00B21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1"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B2621A" w14:paraId="69F641F4" w14:textId="77777777" w:rsidTr="00B2621A">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913908D" w14:textId="5B60C9A2" w:rsidR="00B2621A" w:rsidRDefault="00B2621A" w:rsidP="00B2621A">
          <w:pPr>
            <w:pStyle w:val="TableParagraph"/>
            <w:spacing w:before="10"/>
          </w:pPr>
        </w:p>
        <w:p w14:paraId="0E9D4E23" w14:textId="47D7B923" w:rsidR="00B2621A" w:rsidRDefault="00B2621A" w:rsidP="00B2621A">
          <w:pPr>
            <w:pStyle w:val="TableParagraph"/>
            <w:ind w:left="229"/>
            <w:rPr>
              <w:sz w:val="20"/>
            </w:rPr>
          </w:pPr>
          <w:r>
            <w:rPr>
              <w:noProof/>
              <w:sz w:val="20"/>
              <w:lang w:eastAsia="tr-TR"/>
            </w:rPr>
            <w:drawing>
              <wp:inline distT="0" distB="0" distL="0" distR="0" wp14:anchorId="0AB12636" wp14:editId="3AC8E3CB">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43CB512F" w14:textId="7127B451" w:rsidR="00B2621A" w:rsidRPr="00EC734C" w:rsidRDefault="00EC734C" w:rsidP="00F2056E">
          <w:pPr>
            <w:pStyle w:val="TableParagraph"/>
            <w:spacing w:line="270" w:lineRule="exact"/>
            <w:ind w:right="2421"/>
            <w:jc w:val="center"/>
          </w:pPr>
          <w:r w:rsidRPr="00EC734C">
            <w:t>ATIK TOPLAMA TALİMA</w:t>
          </w:r>
          <w:r w:rsidR="00F2056E">
            <w:t>T</w:t>
          </w:r>
          <w:r w:rsidRPr="00EC734C">
            <w:t>I</w:t>
          </w:r>
        </w:p>
      </w:tc>
    </w:tr>
    <w:tr w:rsidR="00B2621A" w14:paraId="45BD4733" w14:textId="77777777" w:rsidTr="00B2621A">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74D0B3A" w14:textId="77777777" w:rsidR="00B2621A" w:rsidRDefault="00B2621A" w:rsidP="00B2621A">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1B484E3" w14:textId="77777777" w:rsidR="00B2621A" w:rsidRDefault="00B2621A" w:rsidP="00B2621A">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155AE9FC" w14:textId="547175D2" w:rsidR="00B2621A" w:rsidRDefault="00FC14AC" w:rsidP="00FC14AC">
          <w:pPr>
            <w:pStyle w:val="TableParagraph"/>
            <w:spacing w:line="266" w:lineRule="exact"/>
            <w:rPr>
              <w:sz w:val="24"/>
            </w:rPr>
          </w:pPr>
          <w:r>
            <w:t xml:space="preserve"> </w:t>
          </w:r>
          <w:r w:rsidR="007E6E7D">
            <w:t>MD</w:t>
          </w:r>
          <w:r>
            <w:t xml:space="preserve"> </w:t>
          </w:r>
          <w:r w:rsidR="00E97AC6">
            <w:t>TLM-</w:t>
          </w:r>
          <w:r w:rsidR="001E185C">
            <w:t>0</w:t>
          </w:r>
          <w:r w:rsidR="00E97AC6">
            <w:t>04</w:t>
          </w:r>
        </w:p>
      </w:tc>
      <w:tc>
        <w:tcPr>
          <w:tcW w:w="1701" w:type="dxa"/>
          <w:tcBorders>
            <w:top w:val="single" w:sz="4" w:space="0" w:color="000000"/>
            <w:left w:val="single" w:sz="4" w:space="0" w:color="000000"/>
            <w:bottom w:val="single" w:sz="4" w:space="0" w:color="000000"/>
            <w:right w:val="single" w:sz="4" w:space="0" w:color="000000"/>
          </w:tcBorders>
          <w:hideMark/>
        </w:tcPr>
        <w:p w14:paraId="5BCF2324" w14:textId="77777777" w:rsidR="00B2621A" w:rsidRDefault="00B2621A" w:rsidP="00B2621A">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3483F791" w14:textId="77777777" w:rsidR="00B2621A" w:rsidRDefault="00B2621A" w:rsidP="00B2621A">
          <w:pPr>
            <w:pStyle w:val="TableParagraph"/>
            <w:spacing w:line="266" w:lineRule="exact"/>
            <w:ind w:left="107"/>
            <w:rPr>
              <w:sz w:val="24"/>
            </w:rPr>
          </w:pPr>
          <w:r>
            <w:rPr>
              <w:sz w:val="24"/>
            </w:rPr>
            <w:t>-</w:t>
          </w:r>
        </w:p>
      </w:tc>
    </w:tr>
    <w:tr w:rsidR="00B2621A" w14:paraId="5BC624E1" w14:textId="77777777" w:rsidTr="00B2621A">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9613AFC" w14:textId="77777777" w:rsidR="00B2621A" w:rsidRDefault="00B2621A" w:rsidP="00B2621A">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22085A6" w14:textId="77777777" w:rsidR="00B2621A" w:rsidRDefault="00B2621A" w:rsidP="00B2621A">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64B422AB" w14:textId="630F7090" w:rsidR="00B2621A" w:rsidRDefault="00596A61" w:rsidP="00B2621A">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6DA2F394" w14:textId="77777777" w:rsidR="00B2621A" w:rsidRDefault="00B2621A" w:rsidP="00B2621A">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1F675F77" w14:textId="77777777" w:rsidR="00B2621A" w:rsidRDefault="00B2621A" w:rsidP="00B2621A">
          <w:pPr>
            <w:pStyle w:val="TableParagraph"/>
            <w:spacing w:line="265" w:lineRule="exact"/>
            <w:ind w:left="107"/>
            <w:rPr>
              <w:sz w:val="24"/>
            </w:rPr>
          </w:pPr>
          <w:r>
            <w:rPr>
              <w:sz w:val="24"/>
            </w:rPr>
            <w:t>-</w:t>
          </w:r>
        </w:p>
      </w:tc>
    </w:tr>
    <w:tr w:rsidR="00B2621A" w14:paraId="348B8823" w14:textId="77777777" w:rsidTr="00B2621A">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B81C4F9" w14:textId="77777777" w:rsidR="00B2621A" w:rsidRDefault="00B2621A" w:rsidP="00B2621A">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C6E5A41" w14:textId="77777777" w:rsidR="00B2621A" w:rsidRDefault="00B2621A" w:rsidP="00B2621A">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50892244" w14:textId="77777777" w:rsidR="00B2621A" w:rsidRDefault="00B2621A" w:rsidP="00B2621A">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37F45C73" w14:textId="7287B4FD" w:rsidR="00B2621A" w:rsidRDefault="00211639" w:rsidP="00B2621A">
          <w:pPr>
            <w:pStyle w:val="TableParagraph"/>
            <w:spacing w:line="265" w:lineRule="exact"/>
            <w:ind w:left="107"/>
            <w:rPr>
              <w:sz w:val="24"/>
            </w:rPr>
          </w:pPr>
          <w:r>
            <w:rPr>
              <w:sz w:val="24"/>
            </w:rPr>
            <w:t>2</w:t>
          </w:r>
        </w:p>
      </w:tc>
    </w:tr>
  </w:tbl>
  <w:p w14:paraId="667813D8" w14:textId="5BB8FBA9" w:rsidR="008443C0" w:rsidRDefault="00A426BD">
    <w:pPr>
      <w:pStyle w:val="stBilgi"/>
    </w:pPr>
    <w:r>
      <w:rPr>
        <w:noProof/>
      </w:rPr>
      <w:pict w14:anchorId="2B242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2"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D0F6" w14:textId="4C87D9E9" w:rsidR="0035786B" w:rsidRDefault="00A426BD">
    <w:pPr>
      <w:pStyle w:val="stBilgi"/>
    </w:pPr>
    <w:r>
      <w:rPr>
        <w:noProof/>
      </w:rPr>
      <w:pict w14:anchorId="12BFA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0"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2283A"/>
    <w:rsid w:val="00077B06"/>
    <w:rsid w:val="000C543E"/>
    <w:rsid w:val="001C43F8"/>
    <w:rsid w:val="001D1F5E"/>
    <w:rsid w:val="001E185C"/>
    <w:rsid w:val="00211639"/>
    <w:rsid w:val="0024625F"/>
    <w:rsid w:val="00272462"/>
    <w:rsid w:val="002C332C"/>
    <w:rsid w:val="00305B2B"/>
    <w:rsid w:val="0035786B"/>
    <w:rsid w:val="003824AC"/>
    <w:rsid w:val="003F17AA"/>
    <w:rsid w:val="00527F40"/>
    <w:rsid w:val="005321B5"/>
    <w:rsid w:val="00596A61"/>
    <w:rsid w:val="00596D5C"/>
    <w:rsid w:val="005B611E"/>
    <w:rsid w:val="005F444C"/>
    <w:rsid w:val="00694831"/>
    <w:rsid w:val="006A0086"/>
    <w:rsid w:val="00763915"/>
    <w:rsid w:val="00765873"/>
    <w:rsid w:val="007E6E7D"/>
    <w:rsid w:val="008443C0"/>
    <w:rsid w:val="008457B4"/>
    <w:rsid w:val="008C7ACB"/>
    <w:rsid w:val="00A12EA4"/>
    <w:rsid w:val="00A426BD"/>
    <w:rsid w:val="00A74FA9"/>
    <w:rsid w:val="00B2621A"/>
    <w:rsid w:val="00B4314F"/>
    <w:rsid w:val="00B837D9"/>
    <w:rsid w:val="00C10DF7"/>
    <w:rsid w:val="00C337EE"/>
    <w:rsid w:val="00C52E58"/>
    <w:rsid w:val="00CE6610"/>
    <w:rsid w:val="00D3161F"/>
    <w:rsid w:val="00DA3006"/>
    <w:rsid w:val="00DD7226"/>
    <w:rsid w:val="00DF065C"/>
    <w:rsid w:val="00E16B6D"/>
    <w:rsid w:val="00E82AAF"/>
    <w:rsid w:val="00E9305D"/>
    <w:rsid w:val="00E97AC6"/>
    <w:rsid w:val="00EB2631"/>
    <w:rsid w:val="00EC170D"/>
    <w:rsid w:val="00EC734C"/>
    <w:rsid w:val="00ED1BD2"/>
    <w:rsid w:val="00F007D3"/>
    <w:rsid w:val="00F13788"/>
    <w:rsid w:val="00F175F2"/>
    <w:rsid w:val="00F2056E"/>
    <w:rsid w:val="00FC1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1632A2AD-7AB4-45D5-B409-455AC8A2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065C"/>
    <w:rPr>
      <w:rFonts w:ascii="Tahoma" w:hAnsi="Tahoma" w:cs="Tahoma"/>
      <w:sz w:val="16"/>
      <w:szCs w:val="16"/>
    </w:rPr>
  </w:style>
  <w:style w:type="character" w:customStyle="1" w:styleId="BalonMetniChar">
    <w:name w:val="Balon Metni Char"/>
    <w:basedOn w:val="VarsaylanParagrafYazTipi"/>
    <w:link w:val="BalonMetni"/>
    <w:uiPriority w:val="99"/>
    <w:semiHidden/>
    <w:rsid w:val="00DF065C"/>
    <w:rPr>
      <w:rFonts w:ascii="Tahoma" w:eastAsia="Calibri" w:hAnsi="Tahoma" w:cs="Tahoma"/>
      <w:sz w:val="16"/>
      <w:szCs w:val="16"/>
      <w:lang w:eastAsia="tr-TR"/>
    </w:rPr>
  </w:style>
  <w:style w:type="paragraph" w:customStyle="1" w:styleId="TableParagraph">
    <w:name w:val="Table Paragraph"/>
    <w:basedOn w:val="Normal"/>
    <w:uiPriority w:val="1"/>
    <w:qFormat/>
    <w:rsid w:val="00B2621A"/>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CE661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4662">
      <w:bodyDiv w:val="1"/>
      <w:marLeft w:val="0"/>
      <w:marRight w:val="0"/>
      <w:marTop w:val="0"/>
      <w:marBottom w:val="0"/>
      <w:divBdr>
        <w:top w:val="none" w:sz="0" w:space="0" w:color="auto"/>
        <w:left w:val="none" w:sz="0" w:space="0" w:color="auto"/>
        <w:bottom w:val="none" w:sz="0" w:space="0" w:color="auto"/>
        <w:right w:val="none" w:sz="0" w:space="0" w:color="auto"/>
      </w:divBdr>
    </w:div>
    <w:div w:id="1102727880">
      <w:bodyDiv w:val="1"/>
      <w:marLeft w:val="0"/>
      <w:marRight w:val="0"/>
      <w:marTop w:val="0"/>
      <w:marBottom w:val="0"/>
      <w:divBdr>
        <w:top w:val="none" w:sz="0" w:space="0" w:color="auto"/>
        <w:left w:val="none" w:sz="0" w:space="0" w:color="auto"/>
        <w:bottom w:val="none" w:sz="0" w:space="0" w:color="auto"/>
        <w:right w:val="none" w:sz="0" w:space="0" w:color="auto"/>
      </w:divBdr>
    </w:div>
    <w:div w:id="1461680220">
      <w:bodyDiv w:val="1"/>
      <w:marLeft w:val="0"/>
      <w:marRight w:val="0"/>
      <w:marTop w:val="0"/>
      <w:marBottom w:val="0"/>
      <w:divBdr>
        <w:top w:val="none" w:sz="0" w:space="0" w:color="auto"/>
        <w:left w:val="none" w:sz="0" w:space="0" w:color="auto"/>
        <w:bottom w:val="none" w:sz="0" w:space="0" w:color="auto"/>
        <w:right w:val="none" w:sz="0" w:space="0" w:color="auto"/>
      </w:divBdr>
    </w:div>
    <w:div w:id="14927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E.Karacan</cp:lastModifiedBy>
  <cp:revision>2</cp:revision>
  <dcterms:created xsi:type="dcterms:W3CDTF">2024-05-07T20:32:00Z</dcterms:created>
  <dcterms:modified xsi:type="dcterms:W3CDTF">2024-05-07T20:32:00Z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dde2284566b2b83a0424bc572d058192d8cf4a790cff08d84064653c4d32cfc0</vt:lpwstr>
  </property>
</Properties>
</file>