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9CF4" w14:textId="77777777" w:rsidR="00B74E0E" w:rsidRDefault="00B74E0E" w:rsidP="00521D3B">
      <w:pPr>
        <w:spacing w:line="0" w:lineRule="atLeast"/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0D54033E" w14:textId="77777777" w:rsidR="00B74E0E" w:rsidRDefault="00B74E0E" w:rsidP="00521D3B">
      <w:pPr>
        <w:spacing w:line="0" w:lineRule="atLeast"/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769403A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9A6AD5">
        <w:rPr>
          <w:rFonts w:ascii="Cambria Math" w:eastAsia="Times New Roman" w:hAnsi="Cambria Math"/>
          <w:b/>
          <w:color w:val="002060"/>
          <w:sz w:val="22"/>
          <w:szCs w:val="22"/>
        </w:rPr>
        <w:t>1</w:t>
      </w:r>
      <w:r w:rsidRPr="009A6AD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.</w:t>
      </w:r>
      <w:r w:rsidRPr="009A6AD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ab/>
        <w:t xml:space="preserve"> AMAÇ</w:t>
      </w:r>
    </w:p>
    <w:p w14:paraId="275CA131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A09CF5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Sahada ve atölyelerde bakım ve onarım işlerinin tarif edilmesi ve çalışma sırasında doğabilecek olan risklerin önlenmesidir.</w:t>
      </w:r>
    </w:p>
    <w:p w14:paraId="57B239C5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B5F2171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2.</w:t>
      </w:r>
      <w:r w:rsidRPr="009A6AD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ab/>
        <w:t>UYGULAMA</w:t>
      </w:r>
    </w:p>
    <w:p w14:paraId="3B92D4F3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00538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2.1. 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Dönen aksamı bulunan makine, tezgâh tamir bakım ve onarımında eldiven kullanılmamalıdır.</w:t>
      </w:r>
    </w:p>
    <w:p w14:paraId="269064EA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C7C31D0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2.2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. Bakım onarım yapıldığı sırada bakımı yapılan düzeneğin açma-çalıştırma butonuna (düğmesine) ve elektrik verme şalter veya fişin olduğu yere DİKKAT BAKIM VAR levhası asılmalıdır.</w:t>
      </w:r>
    </w:p>
    <w:p w14:paraId="138FB30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AD32148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2.3. 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Çalışan makinede bakım-onarım yapılmamalıdır.</w:t>
      </w:r>
    </w:p>
    <w:p w14:paraId="60B07A8E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D5A8AA6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2.4.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Bakıma başlamadan önce makine durdurulmalı ve elektriği kesilmelidir.</w:t>
      </w:r>
    </w:p>
    <w:p w14:paraId="4586062E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1A7E090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2.5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. Makinenin elektrik aksamı konusunda elektrik ekibinden yardım alınmalıdır.</w:t>
      </w:r>
    </w:p>
    <w:p w14:paraId="605EC396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E823213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2.6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. Bakımı yapılacak olan araç ya da makine varsa bakım için ayrılmış atölyeye yoksa çalışma yoğunluğunun olmadığı uygun bir alana alınmalıdır.</w:t>
      </w:r>
    </w:p>
    <w:p w14:paraId="53C7E1E9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6328DC6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2.7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. Bakım sırasında kimyasallar kullanılacaksa Malzeme Güvenlik Bilgi </w:t>
      </w:r>
      <w:proofErr w:type="spellStart"/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Formu’nda</w:t>
      </w:r>
      <w:proofErr w:type="spellEnd"/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 yer alan talimatlara uygun hareket edilmeli ve bu kimyasallarla ilgili gerekli eğitim alınmalıdır.</w:t>
      </w:r>
    </w:p>
    <w:p w14:paraId="4C75AE8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9B4994D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2.8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. Çalışma sırasında basınçlı tüp kullanılacaksa tüpler sabitlenmeli ve ısıdan uzak tutulmalıdır.</w:t>
      </w:r>
    </w:p>
    <w:p w14:paraId="006A0448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E32E17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2.9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. Bakım onarım işlemi süresince gerekli Kişisel koruyucular kullanılmalıdır (Eldiven, gözlük, maske, çizme, iş ayakkabısı, kulaklık önlük).</w:t>
      </w:r>
    </w:p>
    <w:p w14:paraId="00FFC177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EAD951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2.10. Kullanılan el aletleri sağlam ve güvenli olmalı, arızalı ya da hasarlı olanlar kullanılmamalıdır.</w:t>
      </w:r>
    </w:p>
    <w:p w14:paraId="143CBF2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97D80CC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2.11. Bakım ve onarım işleminin bitiminde, sökülmüş olan aksam ve parçalar (kablo, elektronik aksam vb.) kontrol edilerek doğru bir şekilde geri takıldığından emin olunmalıdır. Ayrıca bozulduğu tespit edilen parçaların listesi oluşturulmalıdır.</w:t>
      </w:r>
    </w:p>
    <w:p w14:paraId="5EC2FF3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9C559B6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2.12. Bakım onarım sırasında makine, tezgâh ya da sistemde yapılan değişiklikler operatöre </w:t>
      </w:r>
      <w:proofErr w:type="gramStart"/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bildirilmelidir</w:t>
      </w:r>
      <w:proofErr w:type="gramEnd"/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230F839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537339C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2.13. Bakım sırasında tespit edilen önemli hususlar kayıt altına alınmalı ve sonraki kontrollerde bunlara dikkat edilmelidir.</w:t>
      </w:r>
    </w:p>
    <w:p w14:paraId="51C3AAA8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A76D7B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2.14. Bakım onarım işleri uzman kişiler tarafından yapılmalıdır.</w:t>
      </w:r>
    </w:p>
    <w:p w14:paraId="1C3E0B1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33BCD51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2.15. İş bitiminde çıkartılan koruyucular tekrar yerine takılmalıdır.</w:t>
      </w:r>
    </w:p>
    <w:p w14:paraId="7840681A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9E698D1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2.16. Basınçlı kaplar ve kazanlar basınç altında kesinlikle onarılmamalı, onarılacak olan tank, kazan veya depoların diğer tank ve depolarla bağlantısı mutlaka kesilmelidir.</w:t>
      </w:r>
    </w:p>
    <w:p w14:paraId="7E816F00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2.17. İçinde yanıcı patlayıcı madde bulunan kapların tamir bakım işleminden önce içleri temizlenmelidir.</w:t>
      </w:r>
    </w:p>
    <w:p w14:paraId="468C547A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091A15E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2.18. Yüksekte yapılan bakım-onarım işlerinde platform veya iskele kurulması istenilmelidir. İşlemler sırasında emniyet kemeri ve baret kullanılmalıdır.</w:t>
      </w:r>
    </w:p>
    <w:p w14:paraId="3DE84CD8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3D8CF11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2.19. Kullanılan seyyar veya uzatma kablolarının yalıtımlarının sıcaklık değişimlerine, neme, UV ışınlarına ve (bazıları) kimyasallara dayanacak şekilde olduğundan emin olunmalıdır.</w:t>
      </w:r>
    </w:p>
    <w:p w14:paraId="7F8C756C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A819D8E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2.20. Seyyar veya uzatma kabloları, taşıması gereken akım ve kablonun uzunluğuna göre seçilmelidir. </w:t>
      </w:r>
    </w:p>
    <w:p w14:paraId="69862B06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B2D683C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2.21. Kayış, kasnak, dişli, </w:t>
      </w:r>
      <w:proofErr w:type="spellStart"/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kaplin</w:t>
      </w:r>
      <w:proofErr w:type="spellEnd"/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 pervane vb. hareketli kısımların tamirine başlamadan önce makine durdurulmalı ve elektriği kesilmelidir.</w:t>
      </w:r>
    </w:p>
    <w:p w14:paraId="7804A49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52AB959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2.22. Bakım işlerine başlamadan önce etrafta varsa yanıcı patlayıcı maddeler mutlaka uzaklaştırılmalıdır.</w:t>
      </w:r>
    </w:p>
    <w:p w14:paraId="331587A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C015F2A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2.23. Çalışma alanı aydınlık olmalıdır.</w:t>
      </w:r>
    </w:p>
    <w:p w14:paraId="3BACBE20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C350973" w14:textId="6D06B2BB" w:rsidR="00521D3B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2.24. Bakım ve tamirden sonraki işlemler makine kartına mutlaka işlenmelidir</w:t>
      </w:r>
    </w:p>
    <w:sectPr w:rsidR="00521D3B" w:rsidRPr="009A6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A58C" w14:textId="77777777" w:rsidR="0026753E" w:rsidRDefault="0026753E" w:rsidP="008443C0">
      <w:r>
        <w:separator/>
      </w:r>
    </w:p>
  </w:endnote>
  <w:endnote w:type="continuationSeparator" w:id="0">
    <w:p w14:paraId="39899A5C" w14:textId="77777777" w:rsidR="0026753E" w:rsidRDefault="0026753E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9D31" w14:textId="77777777" w:rsidR="00B74E0E" w:rsidRDefault="00B74E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634DC" w14:paraId="04E04452" w14:textId="77777777" w:rsidTr="009634D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B81AB9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DE62DA8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A336FE8" w14:textId="0BD6BBCC" w:rsidR="009634DC" w:rsidRDefault="00424198" w:rsidP="0042419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58EC9F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087A8BB2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604DEFC6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8F45D0B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26A42456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0212CF49" w14:textId="1A5A6077" w:rsidR="00424198" w:rsidRDefault="00424198" w:rsidP="0042419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Üniversite Kalite Komisyonu</w:t>
          </w:r>
        </w:p>
        <w:p w14:paraId="41A227DE" w14:textId="06A5EDE5" w:rsidR="00424198" w:rsidRDefault="00424198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</w:tc>
    </w:tr>
  </w:tbl>
  <w:p w14:paraId="3CDB6A43" w14:textId="34074F8C" w:rsidR="003160EC" w:rsidRDefault="003160EC" w:rsidP="00B74E0E">
    <w:pPr>
      <w:spacing w:line="232" w:lineRule="auto"/>
    </w:pPr>
  </w:p>
  <w:p w14:paraId="6D419BF6" w14:textId="61CA4829" w:rsidR="003F17AA" w:rsidRPr="003160EC" w:rsidRDefault="003F17AA" w:rsidP="003160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D048" w14:textId="77777777" w:rsidR="00B74E0E" w:rsidRDefault="00B74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F738" w14:textId="77777777" w:rsidR="0026753E" w:rsidRDefault="0026753E" w:rsidP="008443C0">
      <w:r>
        <w:separator/>
      </w:r>
    </w:p>
  </w:footnote>
  <w:footnote w:type="continuationSeparator" w:id="0">
    <w:p w14:paraId="2FF205CD" w14:textId="77777777" w:rsidR="0026753E" w:rsidRDefault="0026753E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4CC8" w14:textId="7B1B5671" w:rsidR="00BE2C92" w:rsidRDefault="0026753E">
    <w:pPr>
      <w:pStyle w:val="stBilgi"/>
    </w:pPr>
    <w:r>
      <w:rPr>
        <w:noProof/>
      </w:rPr>
      <w:pict w14:anchorId="62D02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389391" o:spid="_x0000_s1027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B74E0E" w14:paraId="6CD22A24" w14:textId="77777777" w:rsidTr="00B74E0E">
      <w:trPr>
        <w:trHeight w:val="325"/>
      </w:trPr>
      <w:tc>
        <w:tcPr>
          <w:tcW w:w="1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13BE56" w14:textId="3F9D0DDB" w:rsidR="00B74E0E" w:rsidRDefault="00B74E0E" w:rsidP="00B74E0E">
          <w:pPr>
            <w:pStyle w:val="TableParagraph"/>
            <w:spacing w:before="10"/>
          </w:pPr>
        </w:p>
        <w:p w14:paraId="3F79DF54" w14:textId="300B4E60" w:rsidR="00B74E0E" w:rsidRDefault="00B74E0E" w:rsidP="00B74E0E">
          <w:pPr>
            <w:pStyle w:val="TableParagraph"/>
            <w:ind w:left="229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 wp14:anchorId="1C18B63B" wp14:editId="237A90A2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1797D8C" w14:textId="3F2CCDFD" w:rsidR="00B74E0E" w:rsidRPr="00C832CC" w:rsidRDefault="00C832CC" w:rsidP="00C832CC">
          <w:pPr>
            <w:pStyle w:val="TableParagraph"/>
            <w:spacing w:line="270" w:lineRule="exact"/>
            <w:ind w:right="2421"/>
          </w:pPr>
          <w:r w:rsidRPr="00C832CC">
            <w:t>BAKIM ONARIM ISLERINDE CALISMA TALIMATI</w:t>
          </w:r>
        </w:p>
      </w:tc>
    </w:tr>
    <w:tr w:rsidR="00B74E0E" w14:paraId="5AF46DC8" w14:textId="77777777" w:rsidTr="00B74E0E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A78F74" w14:textId="77777777" w:rsidR="00B74E0E" w:rsidRDefault="00B74E0E" w:rsidP="00B74E0E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8373008" w14:textId="77777777" w:rsidR="00B74E0E" w:rsidRDefault="00B74E0E" w:rsidP="00B74E0E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83A630C" w14:textId="2BC8FBA1" w:rsidR="00B74E0E" w:rsidRDefault="00424198" w:rsidP="00424198">
          <w:pPr>
            <w:pStyle w:val="TableParagraph"/>
            <w:spacing w:line="266" w:lineRule="exact"/>
            <w:rPr>
              <w:sz w:val="24"/>
            </w:rPr>
          </w:pPr>
          <w:r>
            <w:t xml:space="preserve"> </w:t>
          </w:r>
          <w:r w:rsidR="008075CC">
            <w:t>TLM-0</w:t>
          </w:r>
          <w:r w:rsidR="005F2410">
            <w:t>0</w:t>
          </w:r>
          <w:r w:rsidR="008075CC">
            <w:t>7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2F6896C" w14:textId="77777777" w:rsidR="00B74E0E" w:rsidRDefault="00B74E0E" w:rsidP="00B74E0E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702A158" w14:textId="77777777" w:rsidR="00B74E0E" w:rsidRDefault="00B74E0E" w:rsidP="00B74E0E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B74E0E" w14:paraId="2700FF14" w14:textId="77777777" w:rsidTr="00B74E0E">
      <w:trPr>
        <w:trHeight w:val="330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247010" w14:textId="77777777" w:rsidR="00B74E0E" w:rsidRDefault="00B74E0E" w:rsidP="00B74E0E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6EC10EC" w14:textId="77777777" w:rsidR="00B74E0E" w:rsidRDefault="00B74E0E" w:rsidP="00B74E0E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951F1FF" w14:textId="28ED252F" w:rsidR="00B74E0E" w:rsidRDefault="00FB2DB3" w:rsidP="00B74E0E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7BD8952" w14:textId="77777777" w:rsidR="00B74E0E" w:rsidRDefault="00B74E0E" w:rsidP="00B74E0E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D49E5C8" w14:textId="77777777" w:rsidR="00B74E0E" w:rsidRDefault="00B74E0E" w:rsidP="00B74E0E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B74E0E" w14:paraId="042ADE09" w14:textId="77777777" w:rsidTr="00B74E0E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465870" w14:textId="77777777" w:rsidR="00B74E0E" w:rsidRDefault="00B74E0E" w:rsidP="00B74E0E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52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1BBA70A" w14:textId="77777777" w:rsidR="00B74E0E" w:rsidRDefault="00B74E0E" w:rsidP="00B74E0E">
          <w:pPr>
            <w:pStyle w:val="TableParagraph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7040944" w14:textId="77777777" w:rsidR="00B74E0E" w:rsidRDefault="00B74E0E" w:rsidP="00B74E0E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0E45F59" w14:textId="2C1EC138" w:rsidR="00B74E0E" w:rsidRDefault="00FE18B0" w:rsidP="00FE18B0">
          <w:pPr>
            <w:pStyle w:val="TableParagraph"/>
            <w:spacing w:line="265" w:lineRule="exact"/>
            <w:rPr>
              <w:sz w:val="24"/>
            </w:rPr>
          </w:pPr>
          <w:r>
            <w:rPr>
              <w:sz w:val="24"/>
            </w:rPr>
            <w:t>2</w:t>
          </w:r>
        </w:p>
      </w:tc>
    </w:tr>
  </w:tbl>
  <w:p w14:paraId="667813D8" w14:textId="0F77B4AD" w:rsidR="008443C0" w:rsidRDefault="0026753E">
    <w:pPr>
      <w:pStyle w:val="stBilgi"/>
    </w:pPr>
    <w:r>
      <w:rPr>
        <w:noProof/>
      </w:rPr>
      <w:pict w14:anchorId="07295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389392" o:spid="_x0000_s1026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C433" w14:textId="20ABF45E" w:rsidR="00BE2C92" w:rsidRDefault="0026753E">
    <w:pPr>
      <w:pStyle w:val="stBilgi"/>
    </w:pPr>
    <w:r>
      <w:rPr>
        <w:noProof/>
      </w:rPr>
      <w:pict w14:anchorId="7FCA9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389390" o:spid="_x0000_s1025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C0"/>
    <w:rsid w:val="00042E76"/>
    <w:rsid w:val="00065D3C"/>
    <w:rsid w:val="000C543E"/>
    <w:rsid w:val="001B31BF"/>
    <w:rsid w:val="001D2F6B"/>
    <w:rsid w:val="0024625F"/>
    <w:rsid w:val="00257B7B"/>
    <w:rsid w:val="0026753E"/>
    <w:rsid w:val="00305B2B"/>
    <w:rsid w:val="003160EC"/>
    <w:rsid w:val="003F17AA"/>
    <w:rsid w:val="00424198"/>
    <w:rsid w:val="00470DFC"/>
    <w:rsid w:val="004C0B42"/>
    <w:rsid w:val="004E7462"/>
    <w:rsid w:val="00521D3B"/>
    <w:rsid w:val="00596D5C"/>
    <w:rsid w:val="005D7EC7"/>
    <w:rsid w:val="005F2410"/>
    <w:rsid w:val="008075CC"/>
    <w:rsid w:val="008125D1"/>
    <w:rsid w:val="008443C0"/>
    <w:rsid w:val="008C1773"/>
    <w:rsid w:val="008C4766"/>
    <w:rsid w:val="009246EF"/>
    <w:rsid w:val="00937AC5"/>
    <w:rsid w:val="009634DC"/>
    <w:rsid w:val="009A6AD5"/>
    <w:rsid w:val="00A10BD8"/>
    <w:rsid w:val="00A12EA4"/>
    <w:rsid w:val="00AC49F0"/>
    <w:rsid w:val="00B74E0E"/>
    <w:rsid w:val="00BE2C92"/>
    <w:rsid w:val="00C127C1"/>
    <w:rsid w:val="00C51145"/>
    <w:rsid w:val="00C832CC"/>
    <w:rsid w:val="00D4629F"/>
    <w:rsid w:val="00D91230"/>
    <w:rsid w:val="00DB45DC"/>
    <w:rsid w:val="00E82AAF"/>
    <w:rsid w:val="00E86A1A"/>
    <w:rsid w:val="00F13788"/>
    <w:rsid w:val="00F175F2"/>
    <w:rsid w:val="00F97B78"/>
    <w:rsid w:val="00FB2DB3"/>
    <w:rsid w:val="00FE18B0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6585"/>
  <w15:docId w15:val="{21C13D53-1B36-4ED2-8DD3-F7E6A40D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7B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B78"/>
    <w:rPr>
      <w:rFonts w:ascii="Tahoma" w:eastAsia="Calibri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74E0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257B7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Batuhan Karadağ</cp:lastModifiedBy>
  <cp:revision>32</cp:revision>
  <dcterms:created xsi:type="dcterms:W3CDTF">2021-03-08T08:17:00Z</dcterms:created>
  <dcterms:modified xsi:type="dcterms:W3CDTF">2023-02-03T10:53:00Z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3b9ddf1c75c8bda785c3f413aaabb6893ade9129c4db4070eaad4e4b01fb2f22</vt:lpwstr>
  </property>
</Properties>
</file>