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DB5F" w14:textId="30A87210" w:rsidR="00AD2629" w:rsidRDefault="00AD2629">
      <w:pPr>
        <w:pStyle w:val="KonuBal"/>
        <w:rPr>
          <w:sz w:val="20"/>
        </w:rPr>
      </w:pPr>
    </w:p>
    <w:p w14:paraId="1C48D6AF" w14:textId="77777777" w:rsidR="00316953" w:rsidRDefault="00316953">
      <w:pPr>
        <w:pStyle w:val="KonuBal"/>
        <w:rPr>
          <w:sz w:val="20"/>
        </w:rPr>
      </w:pPr>
    </w:p>
    <w:p w14:paraId="6E6A423F" w14:textId="77777777" w:rsidR="002852AE" w:rsidRPr="002852AE" w:rsidRDefault="002852AE" w:rsidP="002852AE">
      <w:pPr>
        <w:widowControl/>
        <w:numPr>
          <w:ilvl w:val="0"/>
          <w:numId w:val="1"/>
        </w:numPr>
        <w:autoSpaceDE/>
        <w:autoSpaceDN/>
        <w:spacing w:after="160" w:line="256" w:lineRule="auto"/>
        <w:contextualSpacing/>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AMAÇ</w:t>
      </w:r>
    </w:p>
    <w:p w14:paraId="7D7C6817" w14:textId="77777777" w:rsidR="002852AE" w:rsidRPr="002852AE" w:rsidRDefault="002852AE" w:rsidP="002852AE">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sz w:val="24"/>
          <w:szCs w:val="24"/>
          <w:lang w:val="tr-TR" w:eastAsia="tr-TR"/>
        </w:rPr>
      </w:pPr>
      <w:r w:rsidRPr="002852AE">
        <w:rPr>
          <w:rFonts w:ascii="Times New Roman" w:eastAsia="Calibri" w:hAnsi="Times New Roman" w:cs="Times New Roman"/>
          <w:sz w:val="24"/>
          <w:szCs w:val="24"/>
          <w:lang w:val="tr-TR"/>
        </w:rPr>
        <w:t>İskenderun Teknik Üniversitesi, Bilim ve Teknoloji Uygulama ve Araştırma Merkezi (İSTE-BTM) laboratuvarına analiz için getirilen numunelerin; uygun koşullarda getirildiğinin kontrolünü, kabulünü, uygun koşullarda korunmasını/depolanmasını yapabilmek ve</w:t>
      </w:r>
      <w:r w:rsidRPr="002852AE">
        <w:rPr>
          <w:rFonts w:ascii="Times New Roman" w:eastAsia="Calibri" w:hAnsi="Times New Roman" w:cs="Times New Roman"/>
          <w:sz w:val="24"/>
          <w:szCs w:val="24"/>
          <w:lang w:val="tr-TR" w:eastAsia="tr-TR"/>
        </w:rPr>
        <w:t xml:space="preserve"> k</w:t>
      </w:r>
      <w:r w:rsidRPr="002852AE">
        <w:rPr>
          <w:rFonts w:ascii="Times New Roman" w:eastAsia="Calibri" w:hAnsi="Times New Roman" w:cs="Times New Roman"/>
          <w:sz w:val="24"/>
          <w:szCs w:val="24"/>
          <w:lang w:val="tr-TR"/>
        </w:rPr>
        <w:t>abulünden raporlamasına kadar ilgili süreçte tanınmasını ve izlenebilirliğini sağlayacak iş akışını, yetki ve sorumlulukları tanımlamaktır.</w:t>
      </w:r>
    </w:p>
    <w:p w14:paraId="28B22847" w14:textId="77777777" w:rsidR="002852AE" w:rsidRPr="002852AE"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KAPSAM</w:t>
      </w:r>
    </w:p>
    <w:p w14:paraId="55BFF140" w14:textId="77777777" w:rsidR="002852AE" w:rsidRPr="002852AE" w:rsidRDefault="002852AE" w:rsidP="002852AE">
      <w:pPr>
        <w:widowControl/>
        <w:autoSpaceDE/>
        <w:autoSpaceDN/>
        <w:spacing w:after="160" w:line="360" w:lineRule="auto"/>
        <w:ind w:firstLine="567"/>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Analizi yapılmak üzere iç ve dış kuruluşlardan İSTE-BTM laboratuvarına gelen tüm numuneleri kapsar.</w:t>
      </w:r>
    </w:p>
    <w:p w14:paraId="3F970CB3" w14:textId="77777777" w:rsidR="002852AE" w:rsidRPr="002852AE" w:rsidRDefault="002852AE" w:rsidP="002852AE">
      <w:pPr>
        <w:widowControl/>
        <w:autoSpaceDE/>
        <w:autoSpaceDN/>
        <w:spacing w:after="160" w:line="360" w:lineRule="auto"/>
        <w:ind w:firstLine="567"/>
        <w:contextualSpacing/>
        <w:jc w:val="both"/>
        <w:rPr>
          <w:rFonts w:ascii="Times New Roman" w:eastAsia="Calibri" w:hAnsi="Times New Roman" w:cs="Times New Roman"/>
          <w:sz w:val="24"/>
          <w:szCs w:val="24"/>
          <w:lang w:val="tr-TR"/>
        </w:rPr>
      </w:pPr>
    </w:p>
    <w:p w14:paraId="20CF10D0" w14:textId="77777777" w:rsidR="002852AE" w:rsidRPr="002852AE"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SORUMLULAR</w:t>
      </w:r>
    </w:p>
    <w:p w14:paraId="42C4B09D" w14:textId="77777777" w:rsidR="002852AE" w:rsidRPr="002852AE" w:rsidRDefault="002852AE" w:rsidP="002852AE">
      <w:pPr>
        <w:widowControl/>
        <w:autoSpaceDE/>
        <w:autoSpaceDN/>
        <w:spacing w:after="160" w:line="360" w:lineRule="auto"/>
        <w:ind w:firstLine="567"/>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İSTE-BTM Laboratuvar Müdürü/Müdür Yardımcısı ve Numune Kabul Sorumlusu</w:t>
      </w:r>
    </w:p>
    <w:p w14:paraId="0EB84198" w14:textId="77777777" w:rsidR="002852AE" w:rsidRPr="002852AE" w:rsidRDefault="002852AE" w:rsidP="002852AE">
      <w:pPr>
        <w:widowControl/>
        <w:autoSpaceDE/>
        <w:autoSpaceDN/>
        <w:spacing w:after="160" w:line="360" w:lineRule="auto"/>
        <w:ind w:left="720"/>
        <w:contextualSpacing/>
        <w:jc w:val="both"/>
        <w:rPr>
          <w:rFonts w:ascii="Times New Roman" w:eastAsia="Calibri" w:hAnsi="Times New Roman" w:cs="Times New Roman"/>
          <w:sz w:val="24"/>
          <w:szCs w:val="24"/>
          <w:lang w:val="tr-TR"/>
        </w:rPr>
      </w:pPr>
    </w:p>
    <w:p w14:paraId="4DB90D6E" w14:textId="77777777" w:rsidR="002852AE" w:rsidRPr="002852AE"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 xml:space="preserve">İLGİLİ BÖLÜMLER </w:t>
      </w:r>
    </w:p>
    <w:p w14:paraId="4F450B0E" w14:textId="77777777" w:rsidR="002852AE" w:rsidRPr="002852AE" w:rsidRDefault="002852AE" w:rsidP="002852AE">
      <w:pPr>
        <w:widowControl/>
        <w:autoSpaceDE/>
        <w:autoSpaceDN/>
        <w:spacing w:after="160" w:line="360" w:lineRule="auto"/>
        <w:ind w:firstLine="567"/>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İSTE-BTM Numune Kabul Birimi</w:t>
      </w:r>
      <w:r w:rsidRPr="002852AE">
        <w:rPr>
          <w:rFonts w:ascii="Times New Roman" w:eastAsia="Calibri" w:hAnsi="Times New Roman" w:cs="Times New Roman"/>
          <w:sz w:val="24"/>
          <w:szCs w:val="24"/>
          <w:lang w:val="tr-TR"/>
        </w:rPr>
        <w:tab/>
      </w:r>
    </w:p>
    <w:p w14:paraId="26C5E69D" w14:textId="77777777" w:rsidR="002852AE" w:rsidRPr="002852AE" w:rsidRDefault="002852AE" w:rsidP="002852AE">
      <w:pPr>
        <w:widowControl/>
        <w:tabs>
          <w:tab w:val="left" w:pos="3315"/>
        </w:tabs>
        <w:autoSpaceDE/>
        <w:autoSpaceDN/>
        <w:spacing w:after="160" w:line="360" w:lineRule="auto"/>
        <w:ind w:left="720"/>
        <w:contextualSpacing/>
        <w:jc w:val="both"/>
        <w:rPr>
          <w:rFonts w:ascii="Times New Roman" w:eastAsia="Calibri" w:hAnsi="Times New Roman" w:cs="Times New Roman"/>
          <w:sz w:val="24"/>
          <w:szCs w:val="24"/>
          <w:lang w:val="tr-TR"/>
        </w:rPr>
      </w:pPr>
    </w:p>
    <w:p w14:paraId="112CD64D" w14:textId="77777777" w:rsidR="002852AE" w:rsidRPr="002852AE"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UYGULAMA</w:t>
      </w:r>
    </w:p>
    <w:p w14:paraId="00260378" w14:textId="77777777" w:rsidR="002852AE" w:rsidRPr="002852AE" w:rsidRDefault="002852AE" w:rsidP="002852AE">
      <w:pPr>
        <w:widowControl/>
        <w:numPr>
          <w:ilvl w:val="1"/>
          <w:numId w:val="1"/>
        </w:numPr>
        <w:autoSpaceDE/>
        <w:autoSpaceDN/>
        <w:spacing w:after="160" w:line="360" w:lineRule="auto"/>
        <w:ind w:left="851"/>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 xml:space="preserve"> Numune Kabulü</w:t>
      </w:r>
    </w:p>
    <w:p w14:paraId="4D5FCE9C" w14:textId="77777777" w:rsidR="002852AE" w:rsidRPr="002852AE" w:rsidRDefault="002852AE" w:rsidP="002852AE">
      <w:pPr>
        <w:widowControl/>
        <w:autoSpaceDE/>
        <w:autoSpaceDN/>
        <w:spacing w:after="160" w:line="360" w:lineRule="auto"/>
        <w:ind w:firstLine="567"/>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İSTE-BTM laboratuvarından talep edilen tüm analizler için öncelikle numuneye ait Analiz Başvuru Formu doldurulur. Numunenin kabulü, sırasında aşağıdaki kriterler ve Numune Teslim Alma Kabul Ret Talimatında belirtilen kriterler göz önüne alınarak kontrol edilir.</w:t>
      </w:r>
    </w:p>
    <w:p w14:paraId="6F862377"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Görünüş (Renk, berraklık vb.)</w:t>
      </w:r>
    </w:p>
    <w:p w14:paraId="080B90EF"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Homojenlik (Çökme, İki faz vb.)</w:t>
      </w:r>
    </w:p>
    <w:p w14:paraId="3EC3C850"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Miktarın Yeterliliği</w:t>
      </w:r>
    </w:p>
    <w:p w14:paraId="77E87455"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Etiket bilgilerinin tam ve okunabilir olması</w:t>
      </w:r>
    </w:p>
    <w:p w14:paraId="2BC3E7D4"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 xml:space="preserve">Mührün sağlam olması </w:t>
      </w:r>
    </w:p>
    <w:p w14:paraId="15A168BD"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lastRenderedPageBreak/>
        <w:t>Form içeriği ile numunenin uygunluğu</w:t>
      </w:r>
    </w:p>
    <w:p w14:paraId="6C3BE164"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Talep edilen analizlerin yapılabilirliği (Önceden teyit istenmemişse)</w:t>
      </w:r>
    </w:p>
    <w:p w14:paraId="5042A526"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Hava almayacak şekilde sıkı kapatılmış/akmamış olması</w:t>
      </w:r>
    </w:p>
    <w:p w14:paraId="27C68B55" w14:textId="77777777" w:rsidR="002852AE" w:rsidRPr="002852AE"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Saklama ve taşıma koşularına uygunluğu</w:t>
      </w:r>
    </w:p>
    <w:p w14:paraId="06DBFE45"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Analiz Başvuru Formu eşliğinde gelen numunelerin kontrol ve kabulü, yukarıdaki kriterler ve Numune Teslim Alma Kabul Ret Talimatında belirtilen kriterler doğrultusunda, Numune Kabul Sorumlusu tarafından yapılarak analizi yapılmak üzere kabul edilir.  Eğer numuneler Analiz Başvuru Formu ile gönderilmemiş ise form müşteriye fakslanarak doldurulması sağlanır.</w:t>
      </w:r>
    </w:p>
    <w:p w14:paraId="40B64DFF"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 xml:space="preserve">Müşteri uygun koşullarda ve istenilen miktarda numune getirmesi konusunda bilgilendirilir. Özel bir koruma gerektiren numunelerin Analiz Başvuru Formunda belirtilmesi istenir. Gelen numuneler için istenen şartlar Analiz Başvuru Formunda açıklanmıştır. </w:t>
      </w:r>
    </w:p>
    <w:p w14:paraId="2CDAFA91"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 xml:space="preserve">Gelen numunelerde herhangi bir uygunsuzluk saptanması durumunda elden getirilmişse numune reddedilir ve teslim alınmaz. Kargo ile gönderilmişse en kısa sürede müşteri aranarak numunenin uygunsuzluğu nedeniyle analize alınamayacağı bildirilir. Reddedilen numuneler açıklaması </w:t>
      </w:r>
      <w:proofErr w:type="gramStart"/>
      <w:r w:rsidRPr="002852AE">
        <w:rPr>
          <w:rFonts w:ascii="Times New Roman" w:eastAsia="Calibri" w:hAnsi="Times New Roman" w:cs="Times New Roman"/>
          <w:sz w:val="24"/>
          <w:szCs w:val="24"/>
          <w:lang w:val="tr-TR"/>
        </w:rPr>
        <w:t>ile birlikte</w:t>
      </w:r>
      <w:proofErr w:type="gramEnd"/>
      <w:r w:rsidRPr="002852AE">
        <w:rPr>
          <w:rFonts w:ascii="Times New Roman" w:eastAsia="Calibri" w:hAnsi="Times New Roman" w:cs="Times New Roman"/>
          <w:sz w:val="24"/>
          <w:szCs w:val="24"/>
          <w:lang w:val="tr-TR"/>
        </w:rPr>
        <w:t xml:space="preserve"> </w:t>
      </w:r>
      <w:bookmarkStart w:id="0" w:name="_Hlk43894852"/>
      <w:r w:rsidRPr="002852AE">
        <w:rPr>
          <w:rFonts w:ascii="Times New Roman" w:eastAsia="Calibri" w:hAnsi="Times New Roman" w:cs="Times New Roman"/>
          <w:sz w:val="24"/>
          <w:szCs w:val="24"/>
          <w:lang w:val="tr-TR"/>
        </w:rPr>
        <w:t xml:space="preserve">Numune Ret/ Kabul </w:t>
      </w:r>
      <w:bookmarkEnd w:id="0"/>
      <w:r w:rsidRPr="002852AE">
        <w:rPr>
          <w:rFonts w:ascii="Times New Roman" w:eastAsia="Calibri" w:hAnsi="Times New Roman" w:cs="Times New Roman"/>
          <w:sz w:val="24"/>
          <w:szCs w:val="24"/>
          <w:lang w:val="tr-TR"/>
        </w:rPr>
        <w:t>Belgesine kaydedilir.</w:t>
      </w:r>
    </w:p>
    <w:p w14:paraId="67CB58BA"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Numunenin yetersiz olduğu durumlarda şartlı (şahit numunesi olmaksızın) kabul edilen numunelerde ise Numune Kabul Kayıt defterinden başlayarak “Analiz Raporu” da dahil olmak üzere tüm kayıtlarda bu uygunsuzluk durumu tanımlanır.</w:t>
      </w:r>
    </w:p>
    <w:p w14:paraId="7F17BF6B"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İSTE-BTM laboratuvarına analiz için gönderilen, kabulü ve kaydı yapılan numuneler gerek rutin analizler gerekse Laboratuvar Müdürü tarafından yapılabilirlik onayı almış analizler için İSTE-BTM laboratuvarına müşteri tarafından getirilmiş olan numuneler için analiz belirleme işlemi Laboratuvara Gelen Numuneler için Analiz Belirleme Talimatında açıklanmıştır.</w:t>
      </w:r>
    </w:p>
    <w:p w14:paraId="4D1762A2"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 xml:space="preserve">Numuneler analiz edilirken fark edilen olumsuz bir durum İlgili Numune Kayıt Kabul Defteri ve daha sonra sonuçların verildiği “Analiz Raporu” n da belirtilir. Numunenin kabulünden sonuçların raporlamasına ve numunenin imhasına değin geçen süreçte gizliliğini sağlayacak şekilde tanınmasını ve izlenebilirliğini sağlamak üzere Barkod kullanılarak yıl-numara; </w:t>
      </w:r>
      <w:proofErr w:type="spellStart"/>
      <w:proofErr w:type="gramStart"/>
      <w:r w:rsidRPr="002852AE">
        <w:rPr>
          <w:rFonts w:ascii="Times New Roman" w:eastAsia="Calibri" w:hAnsi="Times New Roman" w:cs="Times New Roman"/>
          <w:sz w:val="24"/>
          <w:szCs w:val="24"/>
          <w:lang w:val="tr-TR"/>
        </w:rPr>
        <w:t>xxxx</w:t>
      </w:r>
      <w:proofErr w:type="spellEnd"/>
      <w:r w:rsidRPr="002852AE">
        <w:rPr>
          <w:rFonts w:ascii="Times New Roman" w:eastAsia="Calibri" w:hAnsi="Times New Roman" w:cs="Times New Roman"/>
          <w:sz w:val="24"/>
          <w:szCs w:val="24"/>
          <w:lang w:val="tr-TR"/>
        </w:rPr>
        <w:t xml:space="preserve"> -</w:t>
      </w:r>
      <w:proofErr w:type="gramEnd"/>
      <w:r w:rsidRPr="002852AE">
        <w:rPr>
          <w:rFonts w:ascii="Times New Roman" w:eastAsia="Calibri" w:hAnsi="Times New Roman" w:cs="Times New Roman"/>
          <w:sz w:val="24"/>
          <w:szCs w:val="24"/>
          <w:lang w:val="tr-TR"/>
        </w:rPr>
        <w:t xml:space="preserve"> </w:t>
      </w:r>
      <w:proofErr w:type="spellStart"/>
      <w:r w:rsidRPr="002852AE">
        <w:rPr>
          <w:rFonts w:ascii="Times New Roman" w:eastAsia="Calibri" w:hAnsi="Times New Roman" w:cs="Times New Roman"/>
          <w:sz w:val="24"/>
          <w:szCs w:val="24"/>
          <w:lang w:val="tr-TR"/>
        </w:rPr>
        <w:t>yyyy</w:t>
      </w:r>
      <w:proofErr w:type="spellEnd"/>
      <w:r w:rsidRPr="002852AE">
        <w:rPr>
          <w:rFonts w:ascii="Times New Roman" w:eastAsia="Calibri" w:hAnsi="Times New Roman" w:cs="Times New Roman"/>
          <w:sz w:val="24"/>
          <w:szCs w:val="24"/>
          <w:lang w:val="tr-TR"/>
        </w:rPr>
        <w:t xml:space="preserve"> şeklinde İSTE-BTM </w:t>
      </w:r>
      <w:r w:rsidRPr="002852AE">
        <w:rPr>
          <w:rFonts w:ascii="Times New Roman" w:eastAsia="Calibri" w:hAnsi="Times New Roman" w:cs="Times New Roman"/>
          <w:sz w:val="24"/>
          <w:szCs w:val="24"/>
          <w:lang w:val="tr-TR"/>
        </w:rPr>
        <w:lastRenderedPageBreak/>
        <w:t xml:space="preserve">Kodu verilir (Örneğin; 2008-0001, 2008 yılında yapılan 1 </w:t>
      </w:r>
      <w:proofErr w:type="spellStart"/>
      <w:r w:rsidRPr="002852AE">
        <w:rPr>
          <w:rFonts w:ascii="Times New Roman" w:eastAsia="Calibri" w:hAnsi="Times New Roman" w:cs="Times New Roman"/>
          <w:sz w:val="24"/>
          <w:szCs w:val="24"/>
          <w:lang w:val="tr-TR"/>
        </w:rPr>
        <w:t>nolu</w:t>
      </w:r>
      <w:proofErr w:type="spellEnd"/>
      <w:r w:rsidRPr="002852AE">
        <w:rPr>
          <w:rFonts w:ascii="Times New Roman" w:eastAsia="Calibri" w:hAnsi="Times New Roman" w:cs="Times New Roman"/>
          <w:sz w:val="24"/>
          <w:szCs w:val="24"/>
          <w:lang w:val="tr-TR"/>
        </w:rPr>
        <w:t xml:space="preserve"> analiz). Bu barkodlar yapılacak analiz sayısı, bölünen numune adedi ve ilgili diğer formların sayısı kadar numune kabul sorumlusu tarafından basılır. Basılan barkodlar ilgili analiz kayıt formlarına yapıştırılarak analizlerin gizlilik ve izlenebilirliği sağlanmış olur. Numune, verilen bu kod numarasıyla </w:t>
      </w:r>
      <w:bookmarkStart w:id="1" w:name="_Hlk43895252"/>
      <w:bookmarkStart w:id="2" w:name="_Hlk44070578"/>
      <w:r w:rsidRPr="002852AE">
        <w:rPr>
          <w:rFonts w:ascii="Times New Roman" w:eastAsia="Calibri" w:hAnsi="Times New Roman" w:cs="Times New Roman"/>
          <w:sz w:val="24"/>
          <w:szCs w:val="24"/>
          <w:lang w:val="tr-TR"/>
        </w:rPr>
        <w:t>Numune Bilgi ve Sonuç Formu</w:t>
      </w:r>
      <w:bookmarkEnd w:id="1"/>
      <w:r w:rsidRPr="002852AE">
        <w:rPr>
          <w:rFonts w:ascii="Times New Roman" w:eastAsia="Calibri" w:hAnsi="Times New Roman" w:cs="Times New Roman"/>
          <w:sz w:val="24"/>
          <w:szCs w:val="24"/>
          <w:lang w:val="tr-TR"/>
        </w:rPr>
        <w:t xml:space="preserve">na </w:t>
      </w:r>
      <w:bookmarkEnd w:id="2"/>
      <w:proofErr w:type="gramStart"/>
      <w:r w:rsidRPr="002852AE">
        <w:rPr>
          <w:rFonts w:ascii="Times New Roman" w:eastAsia="Calibri" w:hAnsi="Times New Roman" w:cs="Times New Roman"/>
          <w:sz w:val="24"/>
          <w:szCs w:val="24"/>
          <w:lang w:val="tr-TR"/>
        </w:rPr>
        <w:t>kayıt edildiği</w:t>
      </w:r>
      <w:proofErr w:type="gramEnd"/>
      <w:r w:rsidRPr="002852AE">
        <w:rPr>
          <w:rFonts w:ascii="Times New Roman" w:eastAsia="Calibri" w:hAnsi="Times New Roman" w:cs="Times New Roman"/>
          <w:sz w:val="24"/>
          <w:szCs w:val="24"/>
          <w:lang w:val="tr-TR"/>
        </w:rPr>
        <w:t xml:space="preserve"> için laboratuvar çalışanlarının numune hakkında bilgi edinmesinin önüne geçilmiş olur. Analiz Başvuru Formunda müşteri tarafından tercih edilen analiz ve analiz yöntemleri de Numune Bilgi ve Sonuç Formuna işlenir. Numune etiketlenerek, üzerine kod numarası yapıştırılır ve Numune Bilgi ve Sonuç Formu </w:t>
      </w:r>
      <w:proofErr w:type="gramStart"/>
      <w:r w:rsidRPr="002852AE">
        <w:rPr>
          <w:rFonts w:ascii="Times New Roman" w:eastAsia="Calibri" w:hAnsi="Times New Roman" w:cs="Times New Roman"/>
          <w:sz w:val="24"/>
          <w:szCs w:val="24"/>
          <w:lang w:val="tr-TR"/>
        </w:rPr>
        <w:t>ile birlikte</w:t>
      </w:r>
      <w:proofErr w:type="gramEnd"/>
      <w:r w:rsidRPr="002852AE">
        <w:rPr>
          <w:rFonts w:ascii="Times New Roman" w:eastAsia="Calibri" w:hAnsi="Times New Roman" w:cs="Times New Roman"/>
          <w:sz w:val="24"/>
          <w:szCs w:val="24"/>
          <w:lang w:val="tr-TR"/>
        </w:rPr>
        <w:t xml:space="preserve"> Numune Kabul Sorumlusu tarafından laboratuvar çalışanlarına iletilir. </w:t>
      </w:r>
    </w:p>
    <w:p w14:paraId="152FB6F2" w14:textId="77777777" w:rsidR="002852AE" w:rsidRPr="002852AE" w:rsidRDefault="002852AE" w:rsidP="002852AE">
      <w:pPr>
        <w:widowControl/>
        <w:numPr>
          <w:ilvl w:val="1"/>
          <w:numId w:val="1"/>
        </w:numPr>
        <w:autoSpaceDE/>
        <w:autoSpaceDN/>
        <w:spacing w:after="160" w:line="360" w:lineRule="auto"/>
        <w:ind w:left="851"/>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 xml:space="preserve">Numunelerin Tanımlanması </w:t>
      </w:r>
    </w:p>
    <w:p w14:paraId="628A3070"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İSTE-BTM Laboratuvarına getirilen veya gönderilen, kabulü ve kaydı yapılan numuneler, kabulünden sonuçların raporlamasına ve numunenin imhasına kadar geçen süreçte gizliliğini sağlayacak şekilde tanınmasını ve izlenebilirliğini sağlamak üzere barkod ile kodlanır.</w:t>
      </w:r>
    </w:p>
    <w:p w14:paraId="6A712050" w14:textId="77777777" w:rsidR="002852AE" w:rsidRPr="002852AE" w:rsidRDefault="002852AE" w:rsidP="002852AE">
      <w:pPr>
        <w:widowControl/>
        <w:numPr>
          <w:ilvl w:val="1"/>
          <w:numId w:val="1"/>
        </w:numPr>
        <w:autoSpaceDE/>
        <w:autoSpaceDN/>
        <w:spacing w:after="160" w:line="360" w:lineRule="auto"/>
        <w:ind w:left="851"/>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 xml:space="preserve"> Numunelerin Korunması ve Taşınması</w:t>
      </w:r>
    </w:p>
    <w:p w14:paraId="10F17EEC"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Gelen numunelerden; analize alınmayacak şahit numuneler Numune Kabul Sorumlusu tarafından soğuk hava deposuna kaldırılır. Şahit numuneler Analiz Raporu’nun düzenlenme tarihini izleyen 90 gün içerisinde konuya ilişkin herhangi bir adli veya idari soruşturma başlatılmaması halinde imha edilir. Adli veya idari soruşturma başlatılması halinde, şahit numune soruşturma ve yargı süreci tamamlanana kadar soğuk hava deposunda saklanır. Adli veya idari soruşturma olup olmadığı hususunda ilgili kurumlardan teyit alınmadan şahit numuneler imha edilmez.</w:t>
      </w:r>
    </w:p>
    <w:p w14:paraId="1B9EDFC1"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Analiz yapılacak etiketlenmiş numuneler hemen analizi yapılmayacaksa uygun koşullarda korunarak laboratuvarda bekletilirler.</w:t>
      </w:r>
    </w:p>
    <w:p w14:paraId="38FAB58C"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bookmarkStart w:id="3" w:name="_Hlk43896388"/>
      <w:r w:rsidRPr="002852AE">
        <w:rPr>
          <w:rFonts w:ascii="Times New Roman" w:eastAsia="Calibri" w:hAnsi="Times New Roman" w:cs="Times New Roman"/>
          <w:sz w:val="24"/>
          <w:szCs w:val="24"/>
          <w:lang w:val="tr-TR"/>
        </w:rPr>
        <w:t xml:space="preserve">Analizi yapılan numunelerden </w:t>
      </w:r>
      <w:bookmarkEnd w:id="3"/>
      <w:r w:rsidRPr="002852AE">
        <w:rPr>
          <w:rFonts w:ascii="Times New Roman" w:eastAsia="Calibri" w:hAnsi="Times New Roman" w:cs="Times New Roman"/>
          <w:sz w:val="24"/>
          <w:szCs w:val="24"/>
          <w:lang w:val="tr-TR"/>
        </w:rPr>
        <w:t>arta kalan kısım talep olmaması durumunda 15 gün boyunca soğuk hava deposunda saklanır. Müşteri geri alma talebinde bulunduğu taktirde, arta kalan numuneler, akması ve kırılması önlenecek şekilde ambalajlanır ve giderleri müşteri tarafından karşılanmak üzere uygun koşullarda teslimi sağlanır.</w:t>
      </w:r>
    </w:p>
    <w:p w14:paraId="05138BD0" w14:textId="77777777" w:rsidR="002852AE" w:rsidRPr="002852AE" w:rsidRDefault="002852AE" w:rsidP="002852AE">
      <w:pPr>
        <w:widowControl/>
        <w:numPr>
          <w:ilvl w:val="1"/>
          <w:numId w:val="1"/>
        </w:numPr>
        <w:autoSpaceDE/>
        <w:autoSpaceDN/>
        <w:spacing w:after="160" w:line="360" w:lineRule="auto"/>
        <w:ind w:left="851"/>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lastRenderedPageBreak/>
        <w:t>Numunelerin İmhası</w:t>
      </w:r>
    </w:p>
    <w:p w14:paraId="59E756C5" w14:textId="77777777" w:rsidR="002852AE" w:rsidRPr="002852AE" w:rsidRDefault="002852AE" w:rsidP="002852AE">
      <w:pPr>
        <w:widowControl/>
        <w:autoSpaceDE/>
        <w:autoSpaceDN/>
        <w:spacing w:after="160" w:line="360" w:lineRule="auto"/>
        <w:ind w:firstLine="567"/>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 xml:space="preserve">     Bekleme süresi biten numuneler, cinslerine göre varillere boşaltılarak atık deposunda bekletilir ve </w:t>
      </w:r>
      <w:bookmarkStart w:id="4" w:name="_Hlk43896559"/>
      <w:r w:rsidRPr="002852AE">
        <w:rPr>
          <w:rFonts w:ascii="Times New Roman" w:eastAsia="Calibri" w:hAnsi="Times New Roman" w:cs="Times New Roman"/>
          <w:sz w:val="24"/>
          <w:szCs w:val="24"/>
          <w:lang w:val="tr-TR"/>
        </w:rPr>
        <w:t>Numune ve Kimyasal Atıkların İmhası Talimatı</w:t>
      </w:r>
      <w:bookmarkEnd w:id="4"/>
      <w:r w:rsidRPr="002852AE">
        <w:rPr>
          <w:rFonts w:ascii="Times New Roman" w:eastAsia="Calibri" w:hAnsi="Times New Roman" w:cs="Times New Roman"/>
          <w:sz w:val="24"/>
          <w:szCs w:val="24"/>
          <w:lang w:val="tr-TR"/>
        </w:rPr>
        <w:t xml:space="preserve">na göre imha edilir. Bu prosedürün uygulanması ile ortaya çıkan kayıtlar </w:t>
      </w:r>
      <w:bookmarkStart w:id="5" w:name="_Hlk43896585"/>
      <w:r w:rsidRPr="002852AE">
        <w:rPr>
          <w:rFonts w:ascii="Times New Roman" w:eastAsia="Calibri" w:hAnsi="Times New Roman" w:cs="Times New Roman"/>
          <w:sz w:val="24"/>
          <w:szCs w:val="24"/>
          <w:lang w:val="tr-TR"/>
        </w:rPr>
        <w:t>Kayıtların Kontrolü Prosedürü</w:t>
      </w:r>
      <w:bookmarkEnd w:id="5"/>
      <w:r w:rsidRPr="002852AE">
        <w:rPr>
          <w:rFonts w:ascii="Times New Roman" w:eastAsia="Calibri" w:hAnsi="Times New Roman" w:cs="Times New Roman"/>
          <w:sz w:val="24"/>
          <w:szCs w:val="24"/>
          <w:lang w:val="tr-TR"/>
        </w:rPr>
        <w:t>ne uygun olarak saklanır</w:t>
      </w:r>
    </w:p>
    <w:p w14:paraId="1AF8A3DA" w14:textId="77777777" w:rsidR="002852AE" w:rsidRPr="002852AE"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İLGİLİ DOKÜMANLAR</w:t>
      </w:r>
    </w:p>
    <w:p w14:paraId="4FB2A555" w14:textId="77777777" w:rsidR="002852AE" w:rsidRPr="002852AE"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Analiz Başvuru Formu</w:t>
      </w:r>
    </w:p>
    <w:p w14:paraId="137D7E21" w14:textId="77777777" w:rsidR="002852AE" w:rsidRPr="002852AE"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Numune Bilgi ve Sonuç Formu</w:t>
      </w:r>
    </w:p>
    <w:p w14:paraId="505C8012" w14:textId="77777777" w:rsidR="002852AE" w:rsidRPr="002852AE"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Analiz Belirleme Talimatı</w:t>
      </w:r>
    </w:p>
    <w:p w14:paraId="07AA0257" w14:textId="77777777" w:rsidR="002852AE" w:rsidRPr="002852AE"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Numune Teslim Alma Kabul Ret Talimatı</w:t>
      </w:r>
    </w:p>
    <w:p w14:paraId="2028883E" w14:textId="77777777" w:rsidR="002852AE" w:rsidRPr="002852AE"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Kayıtların Kontrolü Prosedürü</w:t>
      </w:r>
    </w:p>
    <w:p w14:paraId="4DFF74AF" w14:textId="77777777" w:rsidR="002852AE" w:rsidRPr="002852AE"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Numune ve Kimyasal Atıkların İmhası Talimatı</w:t>
      </w:r>
    </w:p>
    <w:p w14:paraId="5C2C4653" w14:textId="77777777" w:rsidR="002852AE" w:rsidRPr="002852AE"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sz w:val="24"/>
          <w:szCs w:val="24"/>
          <w:lang w:val="tr-TR"/>
        </w:rPr>
      </w:pPr>
      <w:r w:rsidRPr="002852AE">
        <w:rPr>
          <w:rFonts w:ascii="Times New Roman" w:eastAsia="Calibri" w:hAnsi="Times New Roman" w:cs="Times New Roman"/>
          <w:sz w:val="24"/>
          <w:szCs w:val="24"/>
          <w:lang w:val="tr-TR"/>
        </w:rPr>
        <w:t>Numune Ret/Kabul Belgesi</w:t>
      </w:r>
    </w:p>
    <w:p w14:paraId="2992B572" w14:textId="77777777" w:rsidR="002852AE" w:rsidRPr="002852AE" w:rsidRDefault="002852AE" w:rsidP="002852AE">
      <w:pPr>
        <w:widowControl/>
        <w:autoSpaceDE/>
        <w:autoSpaceDN/>
        <w:spacing w:after="160" w:line="360" w:lineRule="auto"/>
        <w:ind w:left="1080"/>
        <w:jc w:val="both"/>
        <w:rPr>
          <w:rFonts w:ascii="Times New Roman" w:eastAsia="Calibri" w:hAnsi="Times New Roman" w:cs="Times New Roman"/>
          <w:sz w:val="24"/>
          <w:szCs w:val="24"/>
          <w:lang w:val="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531"/>
        <w:gridCol w:w="3197"/>
        <w:gridCol w:w="3706"/>
      </w:tblGrid>
      <w:tr w:rsidR="002852AE" w:rsidRPr="002852AE" w14:paraId="76A45A39" w14:textId="77777777" w:rsidTr="002852AE">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7C47A157" w14:textId="77777777" w:rsidR="002852AE" w:rsidRPr="002852AE" w:rsidRDefault="002852AE" w:rsidP="002852AE">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63057905" w14:textId="77777777" w:rsidR="002852AE" w:rsidRPr="002852AE" w:rsidRDefault="002852AE" w:rsidP="002852AE">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64009CBD" w14:textId="77777777" w:rsidR="002852AE" w:rsidRPr="002852AE" w:rsidRDefault="002852AE" w:rsidP="002852AE">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0689FC65" w14:textId="77777777" w:rsidR="002852AE" w:rsidRPr="002852AE" w:rsidRDefault="002852AE" w:rsidP="002852AE">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2852AE">
              <w:rPr>
                <w:rFonts w:ascii="Times New Roman" w:eastAsia="Calibri" w:hAnsi="Times New Roman" w:cs="Times New Roman"/>
                <w:b/>
                <w:bCs/>
                <w:sz w:val="24"/>
                <w:szCs w:val="24"/>
                <w:lang w:val="tr-TR"/>
              </w:rPr>
              <w:t>Değişiklik Açıklaması / Nedeni</w:t>
            </w:r>
          </w:p>
        </w:tc>
      </w:tr>
    </w:tbl>
    <w:p w14:paraId="1A262B01" w14:textId="77777777" w:rsidR="002852AE" w:rsidRPr="002852AE" w:rsidRDefault="002852AE" w:rsidP="002852AE">
      <w:pPr>
        <w:widowControl/>
        <w:autoSpaceDE/>
        <w:autoSpaceDN/>
        <w:spacing w:after="160" w:line="360" w:lineRule="auto"/>
        <w:ind w:left="1080"/>
        <w:jc w:val="both"/>
        <w:rPr>
          <w:rFonts w:ascii="Times New Roman" w:eastAsia="Calibri" w:hAnsi="Times New Roman" w:cs="Times New Roman"/>
          <w:sz w:val="24"/>
          <w:szCs w:val="24"/>
          <w:lang w:val="tr-TR"/>
        </w:rPr>
      </w:pPr>
    </w:p>
    <w:p w14:paraId="68BC3348" w14:textId="77777777" w:rsidR="00316953" w:rsidRDefault="00316953">
      <w:pPr>
        <w:pStyle w:val="KonuBal"/>
        <w:rPr>
          <w:sz w:val="20"/>
        </w:rPr>
      </w:pPr>
    </w:p>
    <w:p w14:paraId="354E4649" w14:textId="77777777" w:rsidR="00316953" w:rsidRDefault="00316953">
      <w:pPr>
        <w:pStyle w:val="KonuBal"/>
        <w:rPr>
          <w:sz w:val="20"/>
        </w:rPr>
      </w:pPr>
    </w:p>
    <w:p w14:paraId="55E7153C" w14:textId="77777777" w:rsidR="00316953" w:rsidRDefault="00316953">
      <w:pPr>
        <w:pStyle w:val="KonuBal"/>
        <w:rPr>
          <w:sz w:val="20"/>
        </w:rPr>
      </w:pPr>
    </w:p>
    <w:p w14:paraId="69EE7FDD" w14:textId="77777777" w:rsidR="00316953" w:rsidRDefault="00316953">
      <w:pPr>
        <w:pStyle w:val="KonuBal"/>
        <w:rPr>
          <w:sz w:val="20"/>
        </w:rPr>
      </w:pPr>
    </w:p>
    <w:p w14:paraId="5395B2E0" w14:textId="77777777" w:rsidR="00316953" w:rsidRDefault="00316953">
      <w:pPr>
        <w:pStyle w:val="KonuBal"/>
        <w:rPr>
          <w:sz w:val="20"/>
        </w:rPr>
      </w:pPr>
    </w:p>
    <w:p w14:paraId="537B9CFE" w14:textId="77777777" w:rsidR="00316953" w:rsidRDefault="00316953">
      <w:pPr>
        <w:pStyle w:val="KonuBal"/>
        <w:rPr>
          <w:sz w:val="20"/>
        </w:rPr>
      </w:pPr>
    </w:p>
    <w:p w14:paraId="41513C7F" w14:textId="77777777" w:rsidR="00316953" w:rsidRDefault="00316953">
      <w:pPr>
        <w:pStyle w:val="KonuBal"/>
        <w:rPr>
          <w:sz w:val="20"/>
        </w:rPr>
      </w:pPr>
    </w:p>
    <w:p w14:paraId="3569B6B4" w14:textId="77777777" w:rsidR="00316953" w:rsidRDefault="00316953">
      <w:pPr>
        <w:pStyle w:val="KonuBal"/>
        <w:rPr>
          <w:sz w:val="20"/>
        </w:rPr>
      </w:pPr>
    </w:p>
    <w:p w14:paraId="24F8903B" w14:textId="77777777" w:rsidR="00316953" w:rsidRDefault="00316953">
      <w:pPr>
        <w:pStyle w:val="KonuBal"/>
        <w:rPr>
          <w:sz w:val="20"/>
        </w:rPr>
      </w:pPr>
    </w:p>
    <w:p w14:paraId="21EBC0CC" w14:textId="77777777" w:rsidR="00316953" w:rsidRDefault="00316953">
      <w:pPr>
        <w:pStyle w:val="KonuBal"/>
        <w:rPr>
          <w:sz w:val="20"/>
        </w:rPr>
      </w:pPr>
    </w:p>
    <w:p w14:paraId="55FB9144" w14:textId="77777777" w:rsidR="00316953" w:rsidRDefault="00316953">
      <w:pPr>
        <w:pStyle w:val="KonuBal"/>
        <w:rPr>
          <w:sz w:val="20"/>
        </w:rPr>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E90AC2B" w14:textId="77777777" w:rsidR="00316953" w:rsidRDefault="00316953">
      <w:pPr>
        <w:pStyle w:val="KonuBal"/>
        <w:rPr>
          <w:sz w:val="20"/>
        </w:rPr>
      </w:pPr>
    </w:p>
    <w:p w14:paraId="6D047782" w14:textId="77777777" w:rsidR="00316953" w:rsidRDefault="00316953">
      <w:pPr>
        <w:pStyle w:val="KonuBal"/>
        <w:rPr>
          <w:sz w:val="20"/>
        </w:rPr>
      </w:pPr>
    </w:p>
    <w:p w14:paraId="72B9CC09" w14:textId="77777777" w:rsidR="00316953" w:rsidRDefault="00316953">
      <w:pPr>
        <w:pStyle w:val="KonuBal"/>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729B2DD8" w14:textId="77777777" w:rsidR="00316953" w:rsidRDefault="00316953">
      <w:pPr>
        <w:pStyle w:val="KonuBal"/>
        <w:rPr>
          <w:sz w:val="20"/>
        </w:rPr>
      </w:pPr>
    </w:p>
    <w:p w14:paraId="512746F6" w14:textId="77777777" w:rsidR="00316953" w:rsidRDefault="00316953">
      <w:pPr>
        <w:pStyle w:val="KonuBal"/>
        <w:rPr>
          <w:sz w:val="20"/>
        </w:rPr>
      </w:pPr>
    </w:p>
    <w:p w14:paraId="4E9E4ABE" w14:textId="77777777" w:rsidR="00316953" w:rsidRDefault="00316953">
      <w:pPr>
        <w:pStyle w:val="KonuBal"/>
        <w:rPr>
          <w:sz w:val="20"/>
        </w:rPr>
      </w:pPr>
    </w:p>
    <w:p w14:paraId="6A5D7BE6" w14:textId="77777777" w:rsidR="00316953" w:rsidRDefault="00316953">
      <w:pPr>
        <w:pStyle w:val="KonuBal"/>
        <w:rPr>
          <w:sz w:val="20"/>
        </w:rPr>
      </w:pPr>
    </w:p>
    <w:p w14:paraId="535231A1" w14:textId="77777777" w:rsidR="00316953" w:rsidRDefault="00316953">
      <w:pPr>
        <w:pStyle w:val="KonuBal"/>
        <w:rPr>
          <w:sz w:val="20"/>
        </w:rPr>
      </w:pPr>
    </w:p>
    <w:p w14:paraId="208FCE34" w14:textId="77777777" w:rsidR="00316953" w:rsidRDefault="00316953">
      <w:pPr>
        <w:pStyle w:val="KonuBal"/>
        <w:rPr>
          <w:sz w:val="20"/>
        </w:rPr>
      </w:pPr>
    </w:p>
    <w:p w14:paraId="6BC65A3B" w14:textId="77777777" w:rsidR="00316953" w:rsidRDefault="00316953">
      <w:pPr>
        <w:pStyle w:val="KonuBal"/>
        <w:rPr>
          <w:sz w:val="20"/>
        </w:rPr>
      </w:pPr>
    </w:p>
    <w:p w14:paraId="619AED16" w14:textId="77777777" w:rsidR="00316953" w:rsidRDefault="00316953">
      <w:pPr>
        <w:pStyle w:val="KonuBal"/>
        <w:rPr>
          <w:sz w:val="20"/>
        </w:rPr>
      </w:pPr>
    </w:p>
    <w:p w14:paraId="2E0B0D32" w14:textId="77777777" w:rsidR="00316953" w:rsidRDefault="00316953">
      <w:pPr>
        <w:pStyle w:val="KonuBal"/>
        <w:rPr>
          <w:sz w:val="20"/>
        </w:rPr>
      </w:pPr>
    </w:p>
    <w:p w14:paraId="77D2D006" w14:textId="77777777" w:rsidR="00316953" w:rsidRDefault="00316953">
      <w:pPr>
        <w:pStyle w:val="KonuBal"/>
        <w:rPr>
          <w:sz w:val="20"/>
        </w:rPr>
      </w:pPr>
    </w:p>
    <w:p w14:paraId="68139754" w14:textId="77777777" w:rsidR="00316953" w:rsidRDefault="00316953">
      <w:pPr>
        <w:pStyle w:val="KonuBal"/>
        <w:rPr>
          <w:sz w:val="20"/>
        </w:rPr>
      </w:pPr>
    </w:p>
    <w:p w14:paraId="13C5D1DA" w14:textId="77777777" w:rsidR="00316953" w:rsidRDefault="00316953">
      <w:pPr>
        <w:pStyle w:val="KonuBal"/>
        <w:rPr>
          <w:sz w:val="20"/>
        </w:rPr>
      </w:pPr>
    </w:p>
    <w:sectPr w:rsidR="00316953" w:rsidSect="00E63902">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A2C1F" w14:textId="77777777" w:rsidR="00E63902" w:rsidRDefault="00E63902" w:rsidP="007746F3">
      <w:r>
        <w:separator/>
      </w:r>
    </w:p>
  </w:endnote>
  <w:endnote w:type="continuationSeparator" w:id="0">
    <w:p w14:paraId="7891A142" w14:textId="77777777" w:rsidR="00E63902" w:rsidRDefault="00E63902"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A685" w14:textId="1CAE6C13" w:rsidR="007746F3" w:rsidRDefault="007746F3">
    <w:pPr>
      <w:pStyle w:val="AltBilgi"/>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7746F3" w14:paraId="633DDC21" w14:textId="77777777" w:rsidTr="00884568">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881658E"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p>
        <w:p w14:paraId="3721C623" w14:textId="008A30E5" w:rsidR="007746F3" w:rsidRDefault="00216B3D"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Birim </w:t>
          </w:r>
          <w:r w:rsidR="007746F3">
            <w:rPr>
              <w:rFonts w:ascii="Times New Roman" w:hAnsi="Times New Roman" w:cs="Times New Roman"/>
              <w:b/>
              <w:color w:val="000000" w:themeColor="text1"/>
              <w:sz w:val="16"/>
              <w:szCs w:val="16"/>
            </w:rPr>
            <w:t xml:space="preserve">Kalite </w:t>
          </w:r>
          <w:r>
            <w:rPr>
              <w:rFonts w:ascii="Times New Roman" w:hAnsi="Times New Roman" w:cs="Times New Roman"/>
              <w:b/>
              <w:color w:val="000000" w:themeColor="text1"/>
              <w:sz w:val="16"/>
              <w:szCs w:val="16"/>
            </w:rPr>
            <w:t>Komisyonu</w:t>
          </w:r>
        </w:p>
        <w:p w14:paraId="25BB067B" w14:textId="77777777" w:rsidR="007746F3" w:rsidRDefault="007746F3" w:rsidP="007746F3">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9934" w14:textId="77777777" w:rsidR="00E63902" w:rsidRDefault="00E63902" w:rsidP="007746F3">
      <w:r>
        <w:separator/>
      </w:r>
    </w:p>
  </w:footnote>
  <w:footnote w:type="continuationSeparator" w:id="0">
    <w:p w14:paraId="2E477BFF" w14:textId="77777777" w:rsidR="00E63902" w:rsidRDefault="00E63902"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BCEA" w14:textId="7F67EAC8"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6" w:name="_Hlk150157118"/>
          <w:r w:rsidRPr="00B36592">
            <w:rPr>
              <w:noProof/>
              <w:sz w:val="20"/>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56AAA4CB" w:rsidR="00AC420E" w:rsidRPr="00AC420E" w:rsidRDefault="002852AE" w:rsidP="005B2C99">
          <w:pPr>
            <w:jc w:val="center"/>
            <w:rPr>
              <w:rFonts w:ascii="Times New Roman" w:hAnsi="Times New Roman" w:cs="Times New Roman"/>
            </w:rPr>
          </w:pPr>
          <w:r w:rsidRPr="002852AE">
            <w:rPr>
              <w:rFonts w:ascii="Times New Roman" w:hAnsi="Times New Roman" w:cs="Times New Roman"/>
            </w:rPr>
            <w:t>NUMUNE KABUL, KORUMA, TAŞIMA, İMHA PROSEDÜRÜ</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Content>
            <w:p w14:paraId="12B7091F" w14:textId="77777777" w:rsidR="00316953" w:rsidRDefault="00316953" w:rsidP="00316953">
              <w:pPr>
                <w:pStyle w:val="AltBilgi"/>
              </w:pPr>
              <w:r>
                <w:fldChar w:fldCharType="begin"/>
              </w:r>
              <w:r>
                <w:instrText>PAGE   \* MERGEFORMAT</w:instrText>
              </w:r>
              <w:r>
                <w:fldChar w:fldCharType="separate"/>
              </w:r>
              <w: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6"/>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96E43"/>
    <w:multiLevelType w:val="hybridMultilevel"/>
    <w:tmpl w:val="C3E847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D806D78"/>
    <w:multiLevelType w:val="multilevel"/>
    <w:tmpl w:val="91F4B73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5EA64A81"/>
    <w:multiLevelType w:val="hybridMultilevel"/>
    <w:tmpl w:val="FD925CE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num w:numId="1" w16cid:durableId="1020156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23797">
    <w:abstractNumId w:val="0"/>
    <w:lvlOverride w:ilvl="0"/>
    <w:lvlOverride w:ilvl="1"/>
    <w:lvlOverride w:ilvl="2"/>
    <w:lvlOverride w:ilvl="3"/>
    <w:lvlOverride w:ilvl="4"/>
    <w:lvlOverride w:ilvl="5"/>
    <w:lvlOverride w:ilvl="6"/>
    <w:lvlOverride w:ilvl="7"/>
    <w:lvlOverride w:ilvl="8"/>
  </w:num>
  <w:num w:numId="3" w16cid:durableId="37816329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9"/>
    <w:rsid w:val="001C0EF4"/>
    <w:rsid w:val="00216B3D"/>
    <w:rsid w:val="002852AE"/>
    <w:rsid w:val="00316953"/>
    <w:rsid w:val="00453B44"/>
    <w:rsid w:val="005B2C99"/>
    <w:rsid w:val="005D3B33"/>
    <w:rsid w:val="005F3EF5"/>
    <w:rsid w:val="006756EB"/>
    <w:rsid w:val="006931FF"/>
    <w:rsid w:val="007746F3"/>
    <w:rsid w:val="00AC420E"/>
    <w:rsid w:val="00AD2629"/>
    <w:rsid w:val="00B00785"/>
    <w:rsid w:val="00B33F63"/>
    <w:rsid w:val="00B43330"/>
    <w:rsid w:val="00E639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1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Cahit Çelebi</cp:lastModifiedBy>
  <cp:revision>2</cp:revision>
  <dcterms:created xsi:type="dcterms:W3CDTF">2024-01-02T11:53:00Z</dcterms:created>
  <dcterms:modified xsi:type="dcterms:W3CDTF">2024-01-02T11:53:00Z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