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C3AAC" w14:textId="77777777" w:rsidR="00146213" w:rsidRPr="00146213" w:rsidRDefault="00146213" w:rsidP="00146213">
      <w:pPr>
        <w:widowControl/>
        <w:numPr>
          <w:ilvl w:val="0"/>
          <w:numId w:val="1"/>
        </w:numPr>
        <w:autoSpaceDE/>
        <w:autoSpaceDN/>
        <w:adjustRightInd w:val="0"/>
        <w:spacing w:after="160" w:line="360" w:lineRule="auto"/>
        <w:jc w:val="both"/>
        <w:rPr>
          <w:rFonts w:ascii="Times New Roman" w:eastAsia="Calibri" w:hAnsi="Times New Roman" w:cs="Times New Roman"/>
          <w:b/>
          <w:color w:val="000000"/>
          <w:sz w:val="24"/>
          <w:szCs w:val="24"/>
          <w:lang w:val="tr-TR"/>
        </w:rPr>
      </w:pPr>
      <w:r w:rsidRPr="00146213">
        <w:rPr>
          <w:rFonts w:ascii="Times New Roman" w:eastAsia="Calibri" w:hAnsi="Times New Roman" w:cs="Times New Roman"/>
          <w:b/>
          <w:color w:val="000000"/>
          <w:sz w:val="24"/>
          <w:szCs w:val="24"/>
          <w:lang w:val="tr-TR"/>
        </w:rPr>
        <w:t>AMAÇ</w:t>
      </w:r>
    </w:p>
    <w:p w14:paraId="0A53A969" w14:textId="77777777" w:rsidR="00146213" w:rsidRPr="00146213" w:rsidRDefault="00146213" w:rsidP="00146213">
      <w:pPr>
        <w:widowControl/>
        <w:adjustRightInd w:val="0"/>
        <w:spacing w:after="160" w:line="360" w:lineRule="auto"/>
        <w:ind w:firstLine="567"/>
        <w:jc w:val="both"/>
        <w:rPr>
          <w:rFonts w:ascii="Times New Roman" w:eastAsia="Calibri" w:hAnsi="Times New Roman" w:cs="Times New Roman"/>
          <w:color w:val="000000"/>
          <w:sz w:val="24"/>
          <w:szCs w:val="24"/>
          <w:lang w:val="tr-TR"/>
        </w:rPr>
      </w:pPr>
      <w:r w:rsidRPr="00146213">
        <w:rPr>
          <w:rFonts w:ascii="Times New Roman" w:eastAsia="Calibri" w:hAnsi="Times New Roman" w:cs="Times New Roman"/>
          <w:color w:val="000000"/>
          <w:sz w:val="24"/>
          <w:szCs w:val="24"/>
          <w:lang w:val="tr-TR"/>
        </w:rPr>
        <w:t>İskenderun Teknik Üniversitesi, Bilim ve Teknoloji Uygulama ve Araştırma Merkezi (İSTE-BTM) laboratuvarına müşterilerine karşı sorumlulukları ve gizliliğin korunması şartıyla müşterilerin taleplerine açıklık kazandırmak, laboratuvar çalışmaları hakkında bilgi edinmelerini sağlamak ve müşterilerden elde edilecek geri besleme bilgilerinin laboratuvar hizmetlerinin iyileştirilmesi amacıyla kullanılması için sürdürülebilir bir sistem oluşturmak, bu konudaki sorumluları ve çalışma yöntemlerini belirlemektir.</w:t>
      </w:r>
    </w:p>
    <w:p w14:paraId="4696DB37" w14:textId="77777777" w:rsidR="00146213" w:rsidRPr="00146213" w:rsidRDefault="00146213" w:rsidP="00146213">
      <w:pPr>
        <w:widowControl/>
        <w:numPr>
          <w:ilvl w:val="0"/>
          <w:numId w:val="1"/>
        </w:numPr>
        <w:autoSpaceDE/>
        <w:autoSpaceDN/>
        <w:adjustRightInd w:val="0"/>
        <w:spacing w:after="160" w:line="360" w:lineRule="auto"/>
        <w:jc w:val="both"/>
        <w:rPr>
          <w:rFonts w:ascii="Times New Roman" w:eastAsia="Calibri" w:hAnsi="Times New Roman" w:cs="Times New Roman"/>
          <w:b/>
          <w:color w:val="000000"/>
          <w:sz w:val="24"/>
          <w:szCs w:val="24"/>
          <w:lang w:val="tr-TR"/>
        </w:rPr>
      </w:pPr>
      <w:r w:rsidRPr="00146213">
        <w:rPr>
          <w:rFonts w:ascii="Times New Roman" w:eastAsia="Calibri" w:hAnsi="Times New Roman" w:cs="Times New Roman"/>
          <w:b/>
          <w:color w:val="000000"/>
          <w:sz w:val="24"/>
          <w:szCs w:val="24"/>
          <w:lang w:val="tr-TR"/>
        </w:rPr>
        <w:t xml:space="preserve">KAPSAM </w:t>
      </w:r>
    </w:p>
    <w:p w14:paraId="24649E0E" w14:textId="77777777" w:rsidR="00146213" w:rsidRPr="00146213" w:rsidRDefault="00146213" w:rsidP="00146213">
      <w:pPr>
        <w:widowControl/>
        <w:adjustRightInd w:val="0"/>
        <w:spacing w:after="160" w:line="360" w:lineRule="auto"/>
        <w:ind w:firstLine="567"/>
        <w:jc w:val="both"/>
        <w:rPr>
          <w:rFonts w:ascii="Times New Roman" w:eastAsia="Calibri" w:hAnsi="Times New Roman" w:cs="Times New Roman"/>
          <w:bCs/>
          <w:color w:val="000000"/>
          <w:sz w:val="24"/>
          <w:szCs w:val="24"/>
          <w:lang w:val="tr-TR"/>
        </w:rPr>
      </w:pPr>
      <w:r w:rsidRPr="00146213">
        <w:rPr>
          <w:rFonts w:ascii="Times New Roman" w:eastAsia="Calibri" w:hAnsi="Times New Roman" w:cs="Times New Roman"/>
          <w:bCs/>
          <w:color w:val="000000"/>
          <w:sz w:val="24"/>
          <w:szCs w:val="24"/>
          <w:lang w:val="tr-TR"/>
        </w:rPr>
        <w:t>İSTE-BTM laboratuvarında tüm müşteri hizmet ve gizlilik çalışmaları bu prosedür kapsamındadır.</w:t>
      </w:r>
    </w:p>
    <w:p w14:paraId="43104718" w14:textId="77777777" w:rsidR="00146213" w:rsidRPr="00146213" w:rsidRDefault="00146213" w:rsidP="00146213">
      <w:pPr>
        <w:widowControl/>
        <w:numPr>
          <w:ilvl w:val="0"/>
          <w:numId w:val="1"/>
        </w:numPr>
        <w:autoSpaceDE/>
        <w:autoSpaceDN/>
        <w:adjustRightInd w:val="0"/>
        <w:spacing w:after="160" w:line="360" w:lineRule="auto"/>
        <w:jc w:val="both"/>
        <w:rPr>
          <w:rFonts w:ascii="Times New Roman" w:eastAsia="Calibri" w:hAnsi="Times New Roman" w:cs="Times New Roman"/>
          <w:b/>
          <w:color w:val="000000"/>
          <w:sz w:val="24"/>
          <w:szCs w:val="24"/>
          <w:lang w:val="tr-TR"/>
        </w:rPr>
      </w:pPr>
      <w:r w:rsidRPr="00146213">
        <w:rPr>
          <w:rFonts w:ascii="Times New Roman" w:eastAsia="Calibri" w:hAnsi="Times New Roman" w:cs="Times New Roman"/>
          <w:b/>
          <w:color w:val="000000"/>
          <w:sz w:val="24"/>
          <w:szCs w:val="24"/>
          <w:lang w:val="tr-TR"/>
        </w:rPr>
        <w:t xml:space="preserve">SORUMLULAR </w:t>
      </w:r>
    </w:p>
    <w:p w14:paraId="62842C8C" w14:textId="77777777" w:rsidR="00146213" w:rsidRPr="00146213" w:rsidRDefault="00146213" w:rsidP="00146213">
      <w:pPr>
        <w:widowControl/>
        <w:adjustRightInd w:val="0"/>
        <w:spacing w:after="160" w:line="360" w:lineRule="auto"/>
        <w:ind w:firstLine="567"/>
        <w:jc w:val="both"/>
        <w:rPr>
          <w:rFonts w:ascii="Times New Roman" w:eastAsia="Calibri" w:hAnsi="Times New Roman" w:cs="Times New Roman"/>
          <w:color w:val="000000"/>
          <w:sz w:val="24"/>
          <w:szCs w:val="24"/>
          <w:lang w:val="tr-TR"/>
        </w:rPr>
      </w:pPr>
      <w:r w:rsidRPr="00146213">
        <w:rPr>
          <w:rFonts w:ascii="Times New Roman" w:eastAsia="Calibri" w:hAnsi="Times New Roman" w:cs="Times New Roman"/>
          <w:color w:val="000000"/>
          <w:sz w:val="24"/>
          <w:szCs w:val="24"/>
          <w:lang w:val="tr-TR"/>
        </w:rPr>
        <w:t>İSTE-BTM Laboratuvar Müdürü/Müdür Yardımcısı, Kalite Yöneticisi, Numune Kabul Sorumlusu ve Laboratuvar Sorumları ve idari personel</w:t>
      </w:r>
    </w:p>
    <w:p w14:paraId="03ADE5FB" w14:textId="77777777" w:rsidR="00146213" w:rsidRPr="00146213" w:rsidRDefault="00146213" w:rsidP="00146213">
      <w:pPr>
        <w:widowControl/>
        <w:numPr>
          <w:ilvl w:val="0"/>
          <w:numId w:val="1"/>
        </w:numPr>
        <w:autoSpaceDE/>
        <w:autoSpaceDN/>
        <w:spacing w:after="160" w:line="360" w:lineRule="auto"/>
        <w:contextualSpacing/>
        <w:rPr>
          <w:rFonts w:ascii="Times New Roman" w:eastAsia="Calibri" w:hAnsi="Times New Roman" w:cs="Times New Roman"/>
          <w:b/>
          <w:bCs/>
          <w:sz w:val="24"/>
          <w:szCs w:val="24"/>
          <w:lang w:val="tr-TR"/>
        </w:rPr>
      </w:pPr>
      <w:r w:rsidRPr="00146213">
        <w:rPr>
          <w:rFonts w:ascii="Times New Roman" w:eastAsia="Calibri" w:hAnsi="Times New Roman" w:cs="Times New Roman"/>
          <w:b/>
          <w:bCs/>
          <w:sz w:val="24"/>
          <w:szCs w:val="24"/>
          <w:lang w:val="tr-TR"/>
        </w:rPr>
        <w:t>İLGİLİ BİRİMLER</w:t>
      </w:r>
    </w:p>
    <w:p w14:paraId="415C8FF9" w14:textId="77777777" w:rsidR="00146213" w:rsidRPr="00146213" w:rsidRDefault="00146213" w:rsidP="00146213">
      <w:pPr>
        <w:widowControl/>
        <w:adjustRightInd w:val="0"/>
        <w:spacing w:after="160" w:line="360" w:lineRule="auto"/>
        <w:ind w:firstLine="567"/>
        <w:jc w:val="both"/>
        <w:rPr>
          <w:rFonts w:ascii="Times New Roman" w:eastAsia="Calibri" w:hAnsi="Times New Roman" w:cs="Times New Roman"/>
          <w:color w:val="000000"/>
          <w:sz w:val="24"/>
          <w:szCs w:val="24"/>
          <w:lang w:val="tr-TR"/>
        </w:rPr>
      </w:pPr>
      <w:r w:rsidRPr="00146213">
        <w:rPr>
          <w:rFonts w:ascii="Times New Roman" w:eastAsia="Calibri" w:hAnsi="Times New Roman" w:cs="Times New Roman"/>
          <w:color w:val="000000"/>
          <w:sz w:val="24"/>
          <w:szCs w:val="24"/>
          <w:lang w:val="tr-TR"/>
        </w:rPr>
        <w:t>Tüm İSTE-BTM birimleri</w:t>
      </w:r>
    </w:p>
    <w:p w14:paraId="170C095E" w14:textId="77777777" w:rsidR="00146213" w:rsidRPr="00146213" w:rsidRDefault="00146213" w:rsidP="00146213">
      <w:pPr>
        <w:widowControl/>
        <w:numPr>
          <w:ilvl w:val="0"/>
          <w:numId w:val="1"/>
        </w:numPr>
        <w:autoSpaceDE/>
        <w:autoSpaceDN/>
        <w:spacing w:after="160" w:line="360" w:lineRule="auto"/>
        <w:contextualSpacing/>
        <w:rPr>
          <w:rFonts w:ascii="Times New Roman" w:eastAsia="Calibri" w:hAnsi="Times New Roman" w:cs="Times New Roman"/>
          <w:sz w:val="24"/>
          <w:szCs w:val="24"/>
          <w:lang w:val="tr-TR"/>
        </w:rPr>
      </w:pPr>
      <w:r w:rsidRPr="00146213">
        <w:rPr>
          <w:rFonts w:ascii="Times New Roman" w:eastAsia="Calibri" w:hAnsi="Times New Roman" w:cs="Times New Roman"/>
          <w:b/>
          <w:sz w:val="24"/>
          <w:szCs w:val="24"/>
          <w:lang w:val="tr-TR"/>
        </w:rPr>
        <w:t>UYGULAMA</w:t>
      </w:r>
    </w:p>
    <w:p w14:paraId="43D020AF" w14:textId="77777777" w:rsidR="00146213" w:rsidRPr="00146213" w:rsidRDefault="00146213" w:rsidP="00146213">
      <w:pPr>
        <w:widowControl/>
        <w:numPr>
          <w:ilvl w:val="0"/>
          <w:numId w:val="2"/>
        </w:numPr>
        <w:autoSpaceDE/>
        <w:autoSpaceDN/>
        <w:spacing w:after="160" w:line="360" w:lineRule="auto"/>
        <w:ind w:firstLine="331"/>
        <w:contextualSpacing/>
        <w:jc w:val="both"/>
        <w:rPr>
          <w:rFonts w:ascii="Times New Roman" w:eastAsia="Calibri" w:hAnsi="Times New Roman" w:cs="Times New Roman"/>
          <w:sz w:val="24"/>
          <w:szCs w:val="24"/>
          <w:lang w:val="tr-TR"/>
        </w:rPr>
      </w:pPr>
      <w:r w:rsidRPr="00146213">
        <w:rPr>
          <w:rFonts w:ascii="Times New Roman" w:eastAsia="Calibri" w:hAnsi="Times New Roman" w:cs="Times New Roman"/>
          <w:sz w:val="24"/>
          <w:szCs w:val="24"/>
          <w:lang w:val="tr-TR"/>
        </w:rPr>
        <w:t>Analiz numunesinin laboratuvara getirildikten sonra kabulünün yapıldığı ve müşteri taleplerinin alındığı ilk bölüm “Numune Kabul” dür. Müşterilerin veya temsilcilerinin taleplerine açıklık kazandırmak, teknik konularda tavsiyelerde bulunarak yol göstermek amacıyla öncelikle Numune Kabul Sorumlusu ile irtibata geçilir.</w:t>
      </w:r>
    </w:p>
    <w:p w14:paraId="2282A2A2" w14:textId="77777777" w:rsidR="00146213" w:rsidRPr="00146213" w:rsidRDefault="00146213" w:rsidP="00146213">
      <w:pPr>
        <w:widowControl/>
        <w:numPr>
          <w:ilvl w:val="0"/>
          <w:numId w:val="2"/>
        </w:numPr>
        <w:autoSpaceDE/>
        <w:autoSpaceDN/>
        <w:spacing w:after="160" w:line="360" w:lineRule="auto"/>
        <w:ind w:firstLine="284"/>
        <w:contextualSpacing/>
        <w:jc w:val="both"/>
        <w:rPr>
          <w:rFonts w:ascii="Times New Roman" w:eastAsia="Calibri" w:hAnsi="Times New Roman" w:cs="Times New Roman"/>
          <w:sz w:val="24"/>
          <w:szCs w:val="24"/>
          <w:lang w:val="tr-TR"/>
        </w:rPr>
      </w:pPr>
      <w:r w:rsidRPr="00146213">
        <w:rPr>
          <w:rFonts w:ascii="Times New Roman" w:eastAsia="Calibri" w:hAnsi="Times New Roman" w:cs="Times New Roman"/>
          <w:sz w:val="24"/>
          <w:szCs w:val="24"/>
          <w:lang w:val="tr-TR"/>
        </w:rPr>
        <w:t>Analiz numunelerine uygulanacak işlemler ve kontrolü Numune Kabul, Koruma, Taşıma, İmha Prosedüründe ayrıntılı olarak açıklanmıştır.</w:t>
      </w:r>
    </w:p>
    <w:p w14:paraId="08A5D827" w14:textId="77777777" w:rsidR="00146213" w:rsidRPr="00146213" w:rsidRDefault="00146213" w:rsidP="00146213">
      <w:pPr>
        <w:widowControl/>
        <w:numPr>
          <w:ilvl w:val="0"/>
          <w:numId w:val="2"/>
        </w:numPr>
        <w:autoSpaceDE/>
        <w:autoSpaceDN/>
        <w:spacing w:after="160" w:line="360" w:lineRule="auto"/>
        <w:ind w:firstLine="331"/>
        <w:contextualSpacing/>
        <w:jc w:val="both"/>
        <w:rPr>
          <w:rFonts w:ascii="Times New Roman" w:eastAsia="Calibri" w:hAnsi="Times New Roman" w:cs="Times New Roman"/>
          <w:sz w:val="24"/>
          <w:szCs w:val="24"/>
          <w:lang w:val="tr-TR"/>
        </w:rPr>
      </w:pPr>
      <w:r w:rsidRPr="00146213">
        <w:rPr>
          <w:rFonts w:ascii="Times New Roman" w:eastAsia="Calibri" w:hAnsi="Times New Roman" w:cs="Times New Roman"/>
          <w:sz w:val="24"/>
          <w:szCs w:val="24"/>
          <w:lang w:val="tr-TR"/>
        </w:rPr>
        <w:t>Müşteri eğer kendi analizi ile ilgili çalışmaları izlemek isterse, diğer müşterilere karşı gizliliği sağlamak koşuluyla, laboratuvarın izin verilen alanlarına giriş izini verilir.</w:t>
      </w:r>
    </w:p>
    <w:p w14:paraId="5D620597" w14:textId="77777777" w:rsidR="00146213" w:rsidRPr="00146213" w:rsidRDefault="00146213" w:rsidP="00146213">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146213">
        <w:rPr>
          <w:rFonts w:ascii="Times New Roman" w:eastAsia="Calibri" w:hAnsi="Times New Roman" w:cs="Times New Roman"/>
          <w:sz w:val="24"/>
          <w:szCs w:val="24"/>
          <w:lang w:val="tr-TR"/>
        </w:rPr>
        <w:lastRenderedPageBreak/>
        <w:t>Laboratuvarlarda analizleri izlemek isteyen müşteriler Laboratuvar Ziyaretçi Giriş İzin Formu’ nu doldururlar.  Giriş izni Laboratuvar Müdürü/Laboratuvar Müdür Yardımcısı tarafından verilir.</w:t>
      </w:r>
    </w:p>
    <w:p w14:paraId="147D5F41" w14:textId="77777777" w:rsidR="00146213" w:rsidRPr="00146213" w:rsidRDefault="00146213" w:rsidP="00146213">
      <w:pPr>
        <w:widowControl/>
        <w:numPr>
          <w:ilvl w:val="0"/>
          <w:numId w:val="2"/>
        </w:numPr>
        <w:autoSpaceDE/>
        <w:autoSpaceDN/>
        <w:spacing w:after="160" w:line="360" w:lineRule="auto"/>
        <w:ind w:firstLine="331"/>
        <w:contextualSpacing/>
        <w:jc w:val="both"/>
        <w:rPr>
          <w:rFonts w:ascii="Times New Roman" w:eastAsia="Calibri" w:hAnsi="Times New Roman" w:cs="Times New Roman"/>
          <w:sz w:val="24"/>
          <w:szCs w:val="24"/>
          <w:lang w:val="tr-TR"/>
        </w:rPr>
      </w:pPr>
      <w:r w:rsidRPr="00146213">
        <w:rPr>
          <w:rFonts w:ascii="Times New Roman" w:eastAsia="Calibri" w:hAnsi="Times New Roman" w:cs="Times New Roman"/>
          <w:sz w:val="24"/>
          <w:szCs w:val="24"/>
          <w:lang w:val="tr-TR"/>
        </w:rPr>
        <w:t>Tüm müşteriler ‘Laboratuvar Ziyaretçi Kayıt Defteri’ ne kaydedilir.</w:t>
      </w:r>
    </w:p>
    <w:p w14:paraId="28BBFB95" w14:textId="77777777" w:rsidR="00146213" w:rsidRPr="00146213" w:rsidRDefault="00146213" w:rsidP="00146213">
      <w:pPr>
        <w:widowControl/>
        <w:numPr>
          <w:ilvl w:val="0"/>
          <w:numId w:val="2"/>
        </w:numPr>
        <w:autoSpaceDE/>
        <w:autoSpaceDN/>
        <w:spacing w:after="160" w:line="360" w:lineRule="auto"/>
        <w:ind w:firstLine="331"/>
        <w:contextualSpacing/>
        <w:jc w:val="both"/>
        <w:rPr>
          <w:rFonts w:ascii="Times New Roman" w:eastAsia="Calibri" w:hAnsi="Times New Roman" w:cs="Times New Roman"/>
          <w:sz w:val="24"/>
          <w:szCs w:val="24"/>
          <w:lang w:val="tr-TR"/>
        </w:rPr>
      </w:pPr>
      <w:r w:rsidRPr="00146213">
        <w:rPr>
          <w:rFonts w:ascii="Times New Roman" w:eastAsia="Calibri" w:hAnsi="Times New Roman" w:cs="Times New Roman"/>
          <w:sz w:val="24"/>
          <w:szCs w:val="24"/>
          <w:lang w:val="tr-TR"/>
        </w:rPr>
        <w:t>Müşteri, kendisine ait numune/</w:t>
      </w:r>
      <w:proofErr w:type="spellStart"/>
      <w:r w:rsidRPr="00146213">
        <w:rPr>
          <w:rFonts w:ascii="Times New Roman" w:eastAsia="Calibri" w:hAnsi="Times New Roman" w:cs="Times New Roman"/>
          <w:sz w:val="24"/>
          <w:szCs w:val="24"/>
          <w:lang w:val="tr-TR"/>
        </w:rPr>
        <w:t>lerin</w:t>
      </w:r>
      <w:proofErr w:type="spellEnd"/>
      <w:r w:rsidRPr="00146213">
        <w:rPr>
          <w:rFonts w:ascii="Times New Roman" w:eastAsia="Calibri" w:hAnsi="Times New Roman" w:cs="Times New Roman"/>
          <w:sz w:val="24"/>
          <w:szCs w:val="24"/>
          <w:lang w:val="tr-TR"/>
        </w:rPr>
        <w:t xml:space="preserve"> analizleri tamamlandıktan sonra eğer analiz sonunda artakalan numuneyi, bir başka laboratuvara analiz sonuçlarını doğrulatma amacı ile götürmek istiyor ise bu numunelerin uygun bir şekilde hazırlanmasında numune sahibine yardımcı olunur. Bu yardım numune muhafazası için gerekli olan teknik bilgi/</w:t>
      </w:r>
      <w:proofErr w:type="spellStart"/>
      <w:r w:rsidRPr="00146213">
        <w:rPr>
          <w:rFonts w:ascii="Times New Roman" w:eastAsia="Calibri" w:hAnsi="Times New Roman" w:cs="Times New Roman"/>
          <w:sz w:val="24"/>
          <w:szCs w:val="24"/>
          <w:lang w:val="tr-TR"/>
        </w:rPr>
        <w:t>leri</w:t>
      </w:r>
      <w:proofErr w:type="spellEnd"/>
      <w:r w:rsidRPr="00146213">
        <w:rPr>
          <w:rFonts w:ascii="Times New Roman" w:eastAsia="Calibri" w:hAnsi="Times New Roman" w:cs="Times New Roman"/>
          <w:sz w:val="24"/>
          <w:szCs w:val="24"/>
          <w:lang w:val="tr-TR"/>
        </w:rPr>
        <w:t xml:space="preserve"> içerir. Ambalajlanması, nakli, gönderilmesi müşterinin sorumluluğundadır. </w:t>
      </w:r>
    </w:p>
    <w:p w14:paraId="4EAF5B18" w14:textId="77777777" w:rsidR="00146213" w:rsidRPr="00146213" w:rsidRDefault="00146213" w:rsidP="00146213">
      <w:pPr>
        <w:widowControl/>
        <w:numPr>
          <w:ilvl w:val="0"/>
          <w:numId w:val="2"/>
        </w:numPr>
        <w:autoSpaceDE/>
        <w:autoSpaceDN/>
        <w:spacing w:after="160" w:line="360" w:lineRule="auto"/>
        <w:ind w:firstLine="331"/>
        <w:contextualSpacing/>
        <w:jc w:val="both"/>
        <w:rPr>
          <w:rFonts w:ascii="Times New Roman" w:eastAsia="Calibri" w:hAnsi="Times New Roman" w:cs="Times New Roman"/>
          <w:sz w:val="24"/>
          <w:szCs w:val="24"/>
          <w:lang w:val="tr-TR"/>
        </w:rPr>
      </w:pPr>
      <w:r w:rsidRPr="00146213">
        <w:rPr>
          <w:rFonts w:ascii="Times New Roman" w:eastAsia="Calibri" w:hAnsi="Times New Roman" w:cs="Times New Roman"/>
          <w:sz w:val="24"/>
          <w:szCs w:val="24"/>
          <w:lang w:val="tr-TR"/>
        </w:rPr>
        <w:t>Numune/</w:t>
      </w:r>
      <w:proofErr w:type="spellStart"/>
      <w:r w:rsidRPr="00146213">
        <w:rPr>
          <w:rFonts w:ascii="Times New Roman" w:eastAsia="Calibri" w:hAnsi="Times New Roman" w:cs="Times New Roman"/>
          <w:sz w:val="24"/>
          <w:szCs w:val="24"/>
          <w:lang w:val="tr-TR"/>
        </w:rPr>
        <w:t>ler</w:t>
      </w:r>
      <w:proofErr w:type="spellEnd"/>
      <w:r w:rsidRPr="00146213">
        <w:rPr>
          <w:rFonts w:ascii="Times New Roman" w:eastAsia="Calibri" w:hAnsi="Times New Roman" w:cs="Times New Roman"/>
          <w:sz w:val="24"/>
          <w:szCs w:val="24"/>
          <w:lang w:val="tr-TR"/>
        </w:rPr>
        <w:t xml:space="preserve"> laboratuvara getirilerek, analiz sonuçlarının müşteriye iletilinceye kadarki geçen süre içerisinde müşteri ile iletişim devam etmektedir. Herhangi bir sebeple analiz sonuçlarının gecikmesi ve/veya analizlerin gerçekleştirilmesi sırasında olan önemli sapmalar konusunda müşteri vakit geçirilmeden bilgilendirilir. Gerekiyorsa Düzeltici ve Önleyici Faaliyet Prosedürü uygulamaya konulur.</w:t>
      </w:r>
    </w:p>
    <w:p w14:paraId="38468B00" w14:textId="77777777" w:rsidR="00146213" w:rsidRPr="00146213" w:rsidRDefault="00146213" w:rsidP="00146213">
      <w:pPr>
        <w:widowControl/>
        <w:numPr>
          <w:ilvl w:val="0"/>
          <w:numId w:val="2"/>
        </w:numPr>
        <w:autoSpaceDE/>
        <w:autoSpaceDN/>
        <w:spacing w:after="160" w:line="360" w:lineRule="auto"/>
        <w:ind w:firstLine="331"/>
        <w:contextualSpacing/>
        <w:jc w:val="both"/>
        <w:rPr>
          <w:rFonts w:ascii="Times New Roman" w:eastAsia="Calibri" w:hAnsi="Times New Roman" w:cs="Times New Roman"/>
          <w:sz w:val="24"/>
          <w:szCs w:val="24"/>
          <w:lang w:val="tr-TR"/>
        </w:rPr>
      </w:pPr>
      <w:r w:rsidRPr="00146213">
        <w:rPr>
          <w:rFonts w:ascii="Times New Roman" w:eastAsia="Calibri" w:hAnsi="Times New Roman" w:cs="Times New Roman"/>
          <w:sz w:val="24"/>
          <w:szCs w:val="24"/>
          <w:lang w:val="tr-TR"/>
        </w:rPr>
        <w:t xml:space="preserve">Her türlü müşteri şikayetleri Laboratuvar Hizmetleri Şikâyet Formuna </w:t>
      </w:r>
      <w:proofErr w:type="gramStart"/>
      <w:r w:rsidRPr="00146213">
        <w:rPr>
          <w:rFonts w:ascii="Times New Roman" w:eastAsia="Calibri" w:hAnsi="Times New Roman" w:cs="Times New Roman"/>
          <w:sz w:val="24"/>
          <w:szCs w:val="24"/>
          <w:lang w:val="tr-TR"/>
        </w:rPr>
        <w:t>kayıt edilir</w:t>
      </w:r>
      <w:proofErr w:type="gramEnd"/>
      <w:r w:rsidRPr="00146213">
        <w:rPr>
          <w:rFonts w:ascii="Times New Roman" w:eastAsia="Calibri" w:hAnsi="Times New Roman" w:cs="Times New Roman"/>
          <w:sz w:val="24"/>
          <w:szCs w:val="24"/>
          <w:lang w:val="tr-TR"/>
        </w:rPr>
        <w:t>. Bu form Kalite Yöneticisi tarafından saklanır.</w:t>
      </w:r>
    </w:p>
    <w:p w14:paraId="054F4C54" w14:textId="77777777" w:rsidR="00146213" w:rsidRPr="00146213" w:rsidRDefault="00146213" w:rsidP="00146213">
      <w:pPr>
        <w:widowControl/>
        <w:numPr>
          <w:ilvl w:val="0"/>
          <w:numId w:val="2"/>
        </w:numPr>
        <w:autoSpaceDE/>
        <w:autoSpaceDN/>
        <w:spacing w:after="160" w:line="360" w:lineRule="auto"/>
        <w:ind w:firstLine="331"/>
        <w:contextualSpacing/>
        <w:jc w:val="both"/>
        <w:rPr>
          <w:rFonts w:ascii="Times New Roman" w:eastAsia="Calibri" w:hAnsi="Times New Roman" w:cs="Times New Roman"/>
          <w:sz w:val="24"/>
          <w:szCs w:val="24"/>
          <w:lang w:val="tr-TR"/>
        </w:rPr>
      </w:pPr>
      <w:r w:rsidRPr="00146213">
        <w:rPr>
          <w:rFonts w:ascii="Times New Roman" w:eastAsia="Calibri" w:hAnsi="Times New Roman" w:cs="Times New Roman"/>
          <w:sz w:val="24"/>
          <w:szCs w:val="24"/>
          <w:lang w:val="tr-TR"/>
        </w:rPr>
        <w:t>Bu formdaki istekler İSTE-BTM Laboratuvarı Müdürü/Müdür Yardımcısı ve Kalite Yöneticisi tarafından incelenerek karara bağlanır.</w:t>
      </w:r>
    </w:p>
    <w:p w14:paraId="4E2FF760" w14:textId="77777777" w:rsidR="00146213" w:rsidRPr="00146213" w:rsidRDefault="00146213" w:rsidP="00146213">
      <w:pPr>
        <w:widowControl/>
        <w:numPr>
          <w:ilvl w:val="0"/>
          <w:numId w:val="2"/>
        </w:numPr>
        <w:autoSpaceDE/>
        <w:autoSpaceDN/>
        <w:spacing w:after="160" w:line="360" w:lineRule="auto"/>
        <w:ind w:firstLine="331"/>
        <w:contextualSpacing/>
        <w:jc w:val="both"/>
        <w:rPr>
          <w:rFonts w:ascii="Times New Roman" w:eastAsia="Calibri" w:hAnsi="Times New Roman" w:cs="Times New Roman"/>
          <w:sz w:val="24"/>
          <w:szCs w:val="24"/>
          <w:lang w:val="tr-TR"/>
        </w:rPr>
      </w:pPr>
      <w:r w:rsidRPr="00146213">
        <w:rPr>
          <w:rFonts w:ascii="Times New Roman" w:eastAsia="Calibri" w:hAnsi="Times New Roman" w:cs="Times New Roman"/>
          <w:sz w:val="24"/>
          <w:szCs w:val="24"/>
          <w:lang w:val="tr-TR"/>
        </w:rPr>
        <w:t>Bu şikayetler şikâyette bulunan müşterinin diğer müşterilere karşı olan gizlilik koşuluna müdahale etmemesi ve İSTE-BTM Laboratuvarı akreditasyon bağımsızlığına gölge düşürmeyecek şekilde karara bağlanır.</w:t>
      </w:r>
    </w:p>
    <w:p w14:paraId="2131F4F2" w14:textId="77777777" w:rsidR="00146213" w:rsidRPr="00146213" w:rsidRDefault="00146213" w:rsidP="00146213">
      <w:pPr>
        <w:widowControl/>
        <w:numPr>
          <w:ilvl w:val="0"/>
          <w:numId w:val="2"/>
        </w:numPr>
        <w:autoSpaceDE/>
        <w:autoSpaceDN/>
        <w:spacing w:after="160" w:line="360" w:lineRule="auto"/>
        <w:ind w:firstLine="331"/>
        <w:contextualSpacing/>
        <w:jc w:val="both"/>
        <w:rPr>
          <w:rFonts w:ascii="Times New Roman" w:eastAsia="Calibri" w:hAnsi="Times New Roman" w:cs="Times New Roman"/>
          <w:sz w:val="24"/>
          <w:szCs w:val="24"/>
          <w:lang w:val="tr-TR"/>
        </w:rPr>
      </w:pPr>
      <w:r w:rsidRPr="00146213">
        <w:rPr>
          <w:rFonts w:ascii="Times New Roman" w:eastAsia="Calibri" w:hAnsi="Times New Roman" w:cs="Times New Roman"/>
          <w:sz w:val="24"/>
          <w:szCs w:val="24"/>
          <w:lang w:val="tr-TR"/>
        </w:rPr>
        <w:t>Bu prosedürün uygulanması ile ortaya çıkan kayıtlar Kayıtların Kontrolü Prosedürü ne uygun olarak saklanır.</w:t>
      </w:r>
    </w:p>
    <w:p w14:paraId="148E9DF1" w14:textId="77777777" w:rsidR="00146213" w:rsidRPr="00146213" w:rsidRDefault="00146213" w:rsidP="00146213">
      <w:pPr>
        <w:widowControl/>
        <w:numPr>
          <w:ilvl w:val="0"/>
          <w:numId w:val="2"/>
        </w:numPr>
        <w:autoSpaceDE/>
        <w:autoSpaceDN/>
        <w:spacing w:after="160" w:line="360" w:lineRule="auto"/>
        <w:ind w:firstLine="331"/>
        <w:contextualSpacing/>
        <w:jc w:val="both"/>
        <w:rPr>
          <w:rFonts w:ascii="Times New Roman" w:eastAsia="Calibri" w:hAnsi="Times New Roman" w:cs="Times New Roman"/>
          <w:sz w:val="24"/>
          <w:szCs w:val="24"/>
          <w:lang w:val="tr-TR"/>
        </w:rPr>
      </w:pPr>
      <w:r w:rsidRPr="00146213">
        <w:rPr>
          <w:rFonts w:ascii="Times New Roman" w:eastAsia="Calibri" w:hAnsi="Times New Roman" w:cs="Times New Roman"/>
          <w:sz w:val="24"/>
          <w:szCs w:val="24"/>
          <w:lang w:val="tr-TR"/>
        </w:rPr>
        <w:t>İSTE-BTM birimi ile yapılan her bilgi işlem (bakım, tamirat ve destek) hizmetlerinde bünyesinde bulunduğumuz İskenderun Teknik Üniversitesinden, özel ya da kamu kurum ve kuruluşlarından gelen yetkili kişilere gizlilik sözleşmesi imzalatılır.</w:t>
      </w:r>
    </w:p>
    <w:p w14:paraId="3E4DD89A" w14:textId="77777777" w:rsidR="00146213" w:rsidRPr="00146213" w:rsidRDefault="00146213" w:rsidP="00146213">
      <w:pPr>
        <w:widowControl/>
        <w:autoSpaceDE/>
        <w:autoSpaceDN/>
        <w:spacing w:line="360" w:lineRule="auto"/>
        <w:jc w:val="both"/>
        <w:rPr>
          <w:rFonts w:ascii="Times New Roman" w:eastAsia="Calibri" w:hAnsi="Times New Roman" w:cs="Times New Roman"/>
          <w:sz w:val="24"/>
          <w:szCs w:val="24"/>
          <w:lang w:val="tr-TR"/>
        </w:rPr>
      </w:pPr>
    </w:p>
    <w:p w14:paraId="4B7B72AC" w14:textId="77777777" w:rsidR="00146213" w:rsidRPr="00146213" w:rsidRDefault="00146213" w:rsidP="00146213">
      <w:pPr>
        <w:widowControl/>
        <w:numPr>
          <w:ilvl w:val="0"/>
          <w:numId w:val="1"/>
        </w:numPr>
        <w:autoSpaceDE/>
        <w:autoSpaceDN/>
        <w:spacing w:after="160" w:line="360" w:lineRule="auto"/>
        <w:contextualSpacing/>
        <w:rPr>
          <w:rFonts w:ascii="Times New Roman" w:eastAsia="Calibri" w:hAnsi="Times New Roman" w:cs="Times New Roman"/>
          <w:b/>
          <w:color w:val="000000"/>
          <w:sz w:val="24"/>
          <w:szCs w:val="24"/>
          <w:lang w:val="tr-TR"/>
        </w:rPr>
      </w:pPr>
      <w:r w:rsidRPr="00146213">
        <w:rPr>
          <w:rFonts w:ascii="Times New Roman" w:eastAsia="Calibri" w:hAnsi="Times New Roman" w:cs="Times New Roman"/>
          <w:b/>
          <w:color w:val="000000"/>
          <w:sz w:val="24"/>
          <w:szCs w:val="24"/>
          <w:lang w:val="tr-TR"/>
        </w:rPr>
        <w:lastRenderedPageBreak/>
        <w:t>İLGİLİ DOKÜMANLAR</w:t>
      </w:r>
    </w:p>
    <w:p w14:paraId="59EB0B72" w14:textId="77777777" w:rsidR="00146213" w:rsidRPr="00146213" w:rsidRDefault="00146213" w:rsidP="00146213">
      <w:pPr>
        <w:widowControl/>
        <w:numPr>
          <w:ilvl w:val="0"/>
          <w:numId w:val="3"/>
        </w:numPr>
        <w:autoSpaceDE/>
        <w:autoSpaceDN/>
        <w:spacing w:after="160" w:line="360" w:lineRule="auto"/>
        <w:contextualSpacing/>
        <w:rPr>
          <w:rFonts w:ascii="Times New Roman" w:eastAsia="Calibri" w:hAnsi="Times New Roman" w:cs="Times New Roman"/>
          <w:color w:val="000000"/>
          <w:sz w:val="24"/>
          <w:szCs w:val="24"/>
          <w:lang w:val="tr-TR"/>
        </w:rPr>
      </w:pPr>
      <w:r w:rsidRPr="00146213">
        <w:rPr>
          <w:rFonts w:ascii="Times New Roman" w:eastAsia="Calibri" w:hAnsi="Times New Roman" w:cs="Times New Roman"/>
          <w:color w:val="000000"/>
          <w:sz w:val="24"/>
          <w:szCs w:val="24"/>
          <w:lang w:val="tr-TR"/>
        </w:rPr>
        <w:t>Laboratuvar Hizmetleri Şikâyet Formu</w:t>
      </w:r>
    </w:p>
    <w:p w14:paraId="292301E3" w14:textId="77777777" w:rsidR="00146213" w:rsidRPr="00146213" w:rsidRDefault="00146213" w:rsidP="00146213">
      <w:pPr>
        <w:widowControl/>
        <w:numPr>
          <w:ilvl w:val="0"/>
          <w:numId w:val="3"/>
        </w:numPr>
        <w:autoSpaceDE/>
        <w:autoSpaceDN/>
        <w:spacing w:after="160" w:line="360" w:lineRule="auto"/>
        <w:contextualSpacing/>
        <w:rPr>
          <w:rFonts w:ascii="Times New Roman" w:eastAsia="Calibri" w:hAnsi="Times New Roman" w:cs="Times New Roman"/>
          <w:color w:val="000000"/>
          <w:sz w:val="24"/>
          <w:szCs w:val="24"/>
          <w:lang w:val="tr-TR"/>
        </w:rPr>
      </w:pPr>
      <w:r w:rsidRPr="00146213">
        <w:rPr>
          <w:rFonts w:ascii="Times New Roman" w:eastAsia="Calibri" w:hAnsi="Times New Roman" w:cs="Times New Roman"/>
          <w:color w:val="000000"/>
          <w:sz w:val="24"/>
          <w:szCs w:val="24"/>
          <w:lang w:val="tr-TR"/>
        </w:rPr>
        <w:t xml:space="preserve">Laboratuvar Ziyaretçi Kayıt Defteri </w:t>
      </w:r>
    </w:p>
    <w:p w14:paraId="3F0C2367" w14:textId="77777777" w:rsidR="00146213" w:rsidRPr="00146213" w:rsidRDefault="00146213" w:rsidP="00146213">
      <w:pPr>
        <w:widowControl/>
        <w:numPr>
          <w:ilvl w:val="0"/>
          <w:numId w:val="3"/>
        </w:numPr>
        <w:autoSpaceDE/>
        <w:autoSpaceDN/>
        <w:spacing w:after="160" w:line="360" w:lineRule="auto"/>
        <w:contextualSpacing/>
        <w:rPr>
          <w:rFonts w:ascii="Times New Roman" w:eastAsia="Calibri" w:hAnsi="Times New Roman" w:cs="Times New Roman"/>
          <w:sz w:val="24"/>
          <w:szCs w:val="24"/>
          <w:lang w:val="tr-TR"/>
        </w:rPr>
      </w:pPr>
      <w:r w:rsidRPr="00146213">
        <w:rPr>
          <w:rFonts w:ascii="Times New Roman" w:eastAsia="Calibri" w:hAnsi="Times New Roman" w:cs="Times New Roman"/>
          <w:color w:val="000000"/>
          <w:sz w:val="24"/>
          <w:szCs w:val="24"/>
          <w:lang w:val="tr-TR"/>
        </w:rPr>
        <w:t>Laboratuvar Ziyaretçi Giriş İzin Formu</w:t>
      </w:r>
    </w:p>
    <w:p w14:paraId="4FB6FA43" w14:textId="77777777" w:rsidR="00146213" w:rsidRPr="00146213" w:rsidRDefault="00146213" w:rsidP="00146213">
      <w:pPr>
        <w:widowControl/>
        <w:numPr>
          <w:ilvl w:val="0"/>
          <w:numId w:val="4"/>
        </w:numPr>
        <w:autoSpaceDE/>
        <w:autoSpaceDN/>
        <w:spacing w:after="160" w:line="360" w:lineRule="auto"/>
        <w:contextualSpacing/>
        <w:rPr>
          <w:rFonts w:ascii="Times New Roman" w:eastAsia="Calibri" w:hAnsi="Times New Roman" w:cs="Times New Roman"/>
          <w:sz w:val="24"/>
          <w:szCs w:val="24"/>
          <w:lang w:val="tr-TR" w:eastAsia="tr-TR"/>
        </w:rPr>
      </w:pPr>
      <w:r w:rsidRPr="00146213">
        <w:rPr>
          <w:rFonts w:ascii="Times New Roman" w:eastAsia="Calibri" w:hAnsi="Times New Roman" w:cs="Times New Roman"/>
          <w:sz w:val="24"/>
          <w:szCs w:val="24"/>
          <w:lang w:val="tr-TR" w:eastAsia="tr-TR"/>
        </w:rPr>
        <w:t>Kayıtların Kontrolü Prosedürü</w:t>
      </w:r>
    </w:p>
    <w:p w14:paraId="39ABBFFF" w14:textId="77777777" w:rsidR="00146213" w:rsidRPr="00146213" w:rsidRDefault="00146213" w:rsidP="00146213">
      <w:pPr>
        <w:widowControl/>
        <w:numPr>
          <w:ilvl w:val="0"/>
          <w:numId w:val="4"/>
        </w:numPr>
        <w:autoSpaceDE/>
        <w:autoSpaceDN/>
        <w:spacing w:after="160" w:line="360" w:lineRule="auto"/>
        <w:contextualSpacing/>
        <w:rPr>
          <w:rFonts w:ascii="Times New Roman" w:eastAsia="Calibri" w:hAnsi="Times New Roman" w:cs="Times New Roman"/>
          <w:sz w:val="24"/>
          <w:szCs w:val="24"/>
          <w:lang w:val="tr-TR" w:eastAsia="tr-TR"/>
        </w:rPr>
      </w:pPr>
      <w:r w:rsidRPr="00146213">
        <w:rPr>
          <w:rFonts w:ascii="Times New Roman" w:eastAsia="Calibri" w:hAnsi="Times New Roman" w:cs="Times New Roman"/>
          <w:sz w:val="24"/>
          <w:szCs w:val="24"/>
          <w:lang w:val="tr-TR" w:eastAsia="tr-TR"/>
        </w:rPr>
        <w:t>Numune Kabul, Koruma, Taşıma, İmha Prosedürü</w:t>
      </w:r>
    </w:p>
    <w:p w14:paraId="0CF16372" w14:textId="77777777" w:rsidR="00146213" w:rsidRPr="00146213" w:rsidRDefault="00146213" w:rsidP="00146213">
      <w:pPr>
        <w:widowControl/>
        <w:numPr>
          <w:ilvl w:val="0"/>
          <w:numId w:val="4"/>
        </w:numPr>
        <w:autoSpaceDE/>
        <w:autoSpaceDN/>
        <w:spacing w:after="160" w:line="360" w:lineRule="auto"/>
        <w:contextualSpacing/>
        <w:rPr>
          <w:rFonts w:ascii="Times New Roman" w:eastAsia="Calibri" w:hAnsi="Times New Roman" w:cs="Times New Roman"/>
          <w:sz w:val="24"/>
          <w:szCs w:val="24"/>
          <w:lang w:val="tr-TR" w:eastAsia="tr-TR"/>
        </w:rPr>
      </w:pPr>
      <w:r w:rsidRPr="00146213">
        <w:rPr>
          <w:rFonts w:ascii="Times New Roman" w:eastAsia="Calibri" w:hAnsi="Times New Roman" w:cs="Times New Roman"/>
          <w:sz w:val="24"/>
          <w:szCs w:val="24"/>
          <w:lang w:val="tr-TR"/>
        </w:rPr>
        <w:t>Düzeltici ve Önleyici Faaliyet Prosedürü</w:t>
      </w:r>
    </w:p>
    <w:p w14:paraId="2380BCAC" w14:textId="77777777" w:rsidR="00146213" w:rsidRPr="00146213" w:rsidRDefault="00146213" w:rsidP="00146213">
      <w:pPr>
        <w:widowControl/>
        <w:numPr>
          <w:ilvl w:val="0"/>
          <w:numId w:val="4"/>
        </w:numPr>
        <w:autoSpaceDE/>
        <w:autoSpaceDN/>
        <w:spacing w:after="160" w:line="360" w:lineRule="auto"/>
        <w:contextualSpacing/>
        <w:rPr>
          <w:rFonts w:ascii="Times New Roman" w:eastAsia="Calibri" w:hAnsi="Times New Roman" w:cs="Times New Roman"/>
          <w:sz w:val="24"/>
          <w:szCs w:val="24"/>
          <w:lang w:val="tr-TR" w:eastAsia="tr-TR"/>
        </w:rPr>
      </w:pPr>
      <w:r w:rsidRPr="00146213">
        <w:rPr>
          <w:rFonts w:ascii="Times New Roman" w:eastAsia="Calibri" w:hAnsi="Times New Roman" w:cs="Times New Roman"/>
          <w:sz w:val="24"/>
          <w:szCs w:val="24"/>
          <w:lang w:val="tr-TR"/>
        </w:rPr>
        <w:t>İSTE-BTM Gizlilik Sözleşmesi</w:t>
      </w:r>
    </w:p>
    <w:p w14:paraId="1CD2C510" w14:textId="77777777" w:rsidR="00146213" w:rsidRPr="00146213" w:rsidRDefault="00146213" w:rsidP="00146213">
      <w:pPr>
        <w:widowControl/>
        <w:autoSpaceDE/>
        <w:autoSpaceDN/>
        <w:spacing w:after="160" w:line="360" w:lineRule="auto"/>
        <w:rPr>
          <w:rFonts w:ascii="Times New Roman" w:eastAsia="Calibri" w:hAnsi="Times New Roman" w:cs="Times New Roman"/>
          <w:sz w:val="24"/>
          <w:szCs w:val="24"/>
          <w:lang w:val="tr-TR" w:eastAsia="tr-TR"/>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531"/>
        <w:gridCol w:w="3197"/>
        <w:gridCol w:w="3706"/>
      </w:tblGrid>
      <w:tr w:rsidR="00146213" w:rsidRPr="00146213" w14:paraId="7446BEDE" w14:textId="77777777" w:rsidTr="00146213">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5CDEC197" w14:textId="77777777" w:rsidR="00146213" w:rsidRPr="00146213" w:rsidRDefault="00146213" w:rsidP="00146213">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146213">
              <w:rPr>
                <w:rFonts w:ascii="Times New Roman" w:eastAsia="Calibri" w:hAnsi="Times New Roman" w:cs="Times New Roman"/>
                <w:b/>
                <w:bCs/>
                <w:sz w:val="24"/>
                <w:szCs w:val="24"/>
                <w:lang w:val="tr-TR"/>
              </w:rPr>
              <w:t>Revizyon No</w:t>
            </w:r>
          </w:p>
        </w:tc>
        <w:tc>
          <w:tcPr>
            <w:tcW w:w="778" w:type="pct"/>
            <w:tcBorders>
              <w:top w:val="single" w:sz="4" w:space="0" w:color="auto"/>
              <w:left w:val="single" w:sz="4" w:space="0" w:color="auto"/>
              <w:bottom w:val="single" w:sz="4" w:space="0" w:color="auto"/>
              <w:right w:val="single" w:sz="4" w:space="0" w:color="auto"/>
            </w:tcBorders>
            <w:hideMark/>
          </w:tcPr>
          <w:p w14:paraId="68B5A255" w14:textId="77777777" w:rsidR="00146213" w:rsidRPr="00146213" w:rsidRDefault="00146213" w:rsidP="00146213">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146213">
              <w:rPr>
                <w:rFonts w:ascii="Times New Roman" w:eastAsia="Calibri" w:hAnsi="Times New Roman" w:cs="Times New Roman"/>
                <w:b/>
                <w:bCs/>
                <w:sz w:val="24"/>
                <w:szCs w:val="24"/>
                <w:lang w:val="tr-TR"/>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1B2186F9" w14:textId="77777777" w:rsidR="00146213" w:rsidRPr="00146213" w:rsidRDefault="00146213" w:rsidP="00146213">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146213">
              <w:rPr>
                <w:rFonts w:ascii="Times New Roman" w:eastAsia="Calibri" w:hAnsi="Times New Roman" w:cs="Times New Roman"/>
                <w:b/>
                <w:bCs/>
                <w:sz w:val="24"/>
                <w:szCs w:val="24"/>
                <w:lang w:val="tr-TR"/>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7043CE1A" w14:textId="77777777" w:rsidR="00146213" w:rsidRPr="00146213" w:rsidRDefault="00146213" w:rsidP="00146213">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146213">
              <w:rPr>
                <w:rFonts w:ascii="Times New Roman" w:eastAsia="Calibri" w:hAnsi="Times New Roman" w:cs="Times New Roman"/>
                <w:b/>
                <w:bCs/>
                <w:sz w:val="24"/>
                <w:szCs w:val="24"/>
                <w:lang w:val="tr-TR"/>
              </w:rPr>
              <w:t>Değişiklik Açıklaması / Nedeni</w:t>
            </w:r>
          </w:p>
        </w:tc>
      </w:tr>
    </w:tbl>
    <w:p w14:paraId="59153B90" w14:textId="77777777" w:rsidR="00146213" w:rsidRPr="00146213" w:rsidRDefault="00146213" w:rsidP="00146213">
      <w:pPr>
        <w:widowControl/>
        <w:adjustRightInd w:val="0"/>
        <w:spacing w:after="160" w:line="360" w:lineRule="auto"/>
        <w:jc w:val="both"/>
        <w:rPr>
          <w:rFonts w:ascii="Times New Roman" w:eastAsia="Calibri" w:hAnsi="Times New Roman" w:cs="Times New Roman"/>
          <w:color w:val="000000"/>
          <w:sz w:val="24"/>
          <w:szCs w:val="24"/>
          <w:lang w:val="tr-TR"/>
        </w:rPr>
      </w:pPr>
    </w:p>
    <w:p w14:paraId="5D81DB5F" w14:textId="30A87210" w:rsidR="00AD2629" w:rsidRDefault="00AD2629">
      <w:pPr>
        <w:pStyle w:val="KonuBal"/>
        <w:rPr>
          <w:sz w:val="20"/>
        </w:rPr>
      </w:pPr>
    </w:p>
    <w:p w14:paraId="1C48D6AF" w14:textId="77777777" w:rsidR="00316953" w:rsidRDefault="00316953">
      <w:pPr>
        <w:pStyle w:val="KonuBal"/>
        <w:rPr>
          <w:sz w:val="20"/>
        </w:rPr>
      </w:pPr>
    </w:p>
    <w:p w14:paraId="68BC3348" w14:textId="77777777" w:rsidR="00316953" w:rsidRDefault="00316953">
      <w:pPr>
        <w:pStyle w:val="KonuBal"/>
        <w:rPr>
          <w:sz w:val="20"/>
        </w:rPr>
      </w:pPr>
    </w:p>
    <w:p w14:paraId="354E4649" w14:textId="77777777" w:rsidR="00316953" w:rsidRDefault="00316953">
      <w:pPr>
        <w:pStyle w:val="KonuBal"/>
        <w:rPr>
          <w:sz w:val="20"/>
        </w:rPr>
      </w:pPr>
    </w:p>
    <w:p w14:paraId="55E7153C" w14:textId="77777777" w:rsidR="00316953" w:rsidRDefault="00316953">
      <w:pPr>
        <w:pStyle w:val="KonuBal"/>
        <w:rPr>
          <w:sz w:val="20"/>
        </w:rPr>
      </w:pPr>
    </w:p>
    <w:p w14:paraId="69EE7FDD" w14:textId="77777777" w:rsidR="00316953" w:rsidRDefault="00316953">
      <w:pPr>
        <w:pStyle w:val="KonuBal"/>
        <w:rPr>
          <w:sz w:val="20"/>
        </w:rPr>
      </w:pPr>
    </w:p>
    <w:p w14:paraId="5395B2E0" w14:textId="77777777" w:rsidR="00316953" w:rsidRDefault="00316953">
      <w:pPr>
        <w:pStyle w:val="KonuBal"/>
        <w:rPr>
          <w:sz w:val="20"/>
        </w:rPr>
      </w:pPr>
    </w:p>
    <w:p w14:paraId="537B9CFE" w14:textId="77777777" w:rsidR="00316953" w:rsidRDefault="00316953">
      <w:pPr>
        <w:pStyle w:val="KonuBal"/>
        <w:rPr>
          <w:sz w:val="20"/>
        </w:rPr>
      </w:pPr>
    </w:p>
    <w:p w14:paraId="41513C7F" w14:textId="77777777" w:rsidR="00316953" w:rsidRDefault="00316953">
      <w:pPr>
        <w:pStyle w:val="KonuBal"/>
        <w:rPr>
          <w:sz w:val="20"/>
        </w:rPr>
      </w:pPr>
    </w:p>
    <w:p w14:paraId="3569B6B4" w14:textId="77777777" w:rsidR="00316953" w:rsidRDefault="00316953">
      <w:pPr>
        <w:pStyle w:val="KonuBal"/>
        <w:rPr>
          <w:sz w:val="20"/>
        </w:rPr>
      </w:pPr>
    </w:p>
    <w:p w14:paraId="24F8903B" w14:textId="77777777" w:rsidR="00316953" w:rsidRDefault="00316953">
      <w:pPr>
        <w:pStyle w:val="KonuBal"/>
        <w:rPr>
          <w:sz w:val="20"/>
        </w:rPr>
      </w:pPr>
    </w:p>
    <w:p w14:paraId="21EBC0CC" w14:textId="77777777" w:rsidR="00316953" w:rsidRDefault="00316953">
      <w:pPr>
        <w:pStyle w:val="KonuBal"/>
        <w:rPr>
          <w:sz w:val="20"/>
        </w:rPr>
      </w:pPr>
    </w:p>
    <w:p w14:paraId="55FB9144" w14:textId="77777777" w:rsidR="00316953" w:rsidRDefault="00316953">
      <w:pPr>
        <w:pStyle w:val="KonuBal"/>
        <w:rPr>
          <w:sz w:val="20"/>
        </w:rPr>
      </w:pPr>
    </w:p>
    <w:p w14:paraId="4A2F19ED" w14:textId="77777777" w:rsidR="00316953" w:rsidRDefault="00316953">
      <w:pPr>
        <w:pStyle w:val="KonuBal"/>
        <w:rPr>
          <w:sz w:val="20"/>
        </w:rPr>
      </w:pPr>
    </w:p>
    <w:p w14:paraId="54D7F4AB" w14:textId="77777777" w:rsidR="00316953" w:rsidRDefault="00316953">
      <w:pPr>
        <w:pStyle w:val="KonuBal"/>
        <w:rPr>
          <w:sz w:val="20"/>
        </w:rPr>
      </w:pPr>
    </w:p>
    <w:p w14:paraId="49A89773" w14:textId="77777777" w:rsidR="00316953" w:rsidRDefault="00316953">
      <w:pPr>
        <w:pStyle w:val="KonuBal"/>
        <w:rPr>
          <w:sz w:val="20"/>
        </w:rPr>
      </w:pPr>
    </w:p>
    <w:p w14:paraId="6196B43E" w14:textId="77777777" w:rsidR="00316953" w:rsidRDefault="00316953">
      <w:pPr>
        <w:pStyle w:val="KonuBal"/>
        <w:rPr>
          <w:sz w:val="20"/>
        </w:rPr>
      </w:pPr>
    </w:p>
    <w:p w14:paraId="6B58D693" w14:textId="77777777" w:rsidR="00316953" w:rsidRDefault="00316953">
      <w:pPr>
        <w:pStyle w:val="KonuBal"/>
        <w:rPr>
          <w:sz w:val="20"/>
        </w:rPr>
      </w:pPr>
    </w:p>
    <w:p w14:paraId="2EA64B19" w14:textId="77777777" w:rsidR="00316953" w:rsidRDefault="00316953">
      <w:pPr>
        <w:pStyle w:val="KonuBal"/>
        <w:rPr>
          <w:sz w:val="20"/>
        </w:rPr>
      </w:pPr>
    </w:p>
    <w:p w14:paraId="3E561155" w14:textId="77777777" w:rsidR="00316953" w:rsidRDefault="00316953">
      <w:pPr>
        <w:pStyle w:val="KonuBal"/>
        <w:rPr>
          <w:sz w:val="20"/>
        </w:rPr>
      </w:pPr>
    </w:p>
    <w:p w14:paraId="6CB2862D" w14:textId="77777777" w:rsidR="00316953" w:rsidRDefault="00316953">
      <w:pPr>
        <w:pStyle w:val="KonuBal"/>
        <w:rPr>
          <w:sz w:val="20"/>
        </w:rPr>
      </w:pPr>
    </w:p>
    <w:p w14:paraId="7A5F7FCC" w14:textId="77777777" w:rsidR="00316953" w:rsidRDefault="00316953">
      <w:pPr>
        <w:pStyle w:val="KonuBal"/>
        <w:rPr>
          <w:sz w:val="20"/>
        </w:rPr>
      </w:pPr>
    </w:p>
    <w:p w14:paraId="477939D8" w14:textId="77777777" w:rsidR="00316953" w:rsidRDefault="00316953">
      <w:pPr>
        <w:pStyle w:val="KonuBal"/>
        <w:rPr>
          <w:sz w:val="20"/>
        </w:rPr>
      </w:pPr>
    </w:p>
    <w:p w14:paraId="52EDFA55" w14:textId="77777777" w:rsidR="00316953" w:rsidRDefault="00316953">
      <w:pPr>
        <w:pStyle w:val="KonuBal"/>
        <w:rPr>
          <w:sz w:val="20"/>
        </w:rPr>
      </w:pPr>
    </w:p>
    <w:p w14:paraId="12881F03" w14:textId="77777777" w:rsidR="00316953" w:rsidRDefault="00316953">
      <w:pPr>
        <w:pStyle w:val="KonuBal"/>
        <w:rPr>
          <w:sz w:val="20"/>
        </w:rPr>
      </w:pPr>
    </w:p>
    <w:p w14:paraId="11533A34" w14:textId="77777777" w:rsidR="00316953" w:rsidRDefault="00316953">
      <w:pPr>
        <w:pStyle w:val="KonuBal"/>
        <w:rPr>
          <w:sz w:val="20"/>
        </w:rPr>
      </w:pPr>
    </w:p>
    <w:p w14:paraId="4D09A7BA" w14:textId="77777777" w:rsidR="00316953" w:rsidRDefault="00316953">
      <w:pPr>
        <w:pStyle w:val="KonuBal"/>
        <w:rPr>
          <w:sz w:val="20"/>
        </w:rPr>
      </w:pPr>
    </w:p>
    <w:p w14:paraId="3B64F47F" w14:textId="77777777" w:rsidR="00316953" w:rsidRDefault="00316953">
      <w:pPr>
        <w:pStyle w:val="KonuBal"/>
        <w:rPr>
          <w:sz w:val="20"/>
        </w:rPr>
      </w:pPr>
    </w:p>
    <w:p w14:paraId="67247E89" w14:textId="77777777" w:rsidR="00316953" w:rsidRDefault="00316953">
      <w:pPr>
        <w:pStyle w:val="KonuBal"/>
        <w:rPr>
          <w:sz w:val="20"/>
        </w:rPr>
      </w:pPr>
    </w:p>
    <w:p w14:paraId="5A5CF193" w14:textId="77777777" w:rsidR="00316953" w:rsidRDefault="00316953">
      <w:pPr>
        <w:pStyle w:val="KonuBal"/>
        <w:rPr>
          <w:sz w:val="20"/>
        </w:rPr>
      </w:pPr>
    </w:p>
    <w:p w14:paraId="054A43F9" w14:textId="77777777" w:rsidR="00316953" w:rsidRDefault="00316953">
      <w:pPr>
        <w:pStyle w:val="KonuBal"/>
        <w:rPr>
          <w:sz w:val="20"/>
        </w:rPr>
      </w:pPr>
    </w:p>
    <w:p w14:paraId="6190491D" w14:textId="77777777" w:rsidR="00316953" w:rsidRDefault="00316953">
      <w:pPr>
        <w:pStyle w:val="KonuBal"/>
        <w:rPr>
          <w:sz w:val="20"/>
        </w:rPr>
      </w:pPr>
    </w:p>
    <w:p w14:paraId="18084C1D" w14:textId="77777777" w:rsidR="00316953" w:rsidRDefault="00316953">
      <w:pPr>
        <w:pStyle w:val="KonuBal"/>
        <w:rPr>
          <w:sz w:val="20"/>
        </w:rPr>
      </w:pPr>
    </w:p>
    <w:p w14:paraId="2DD6A809" w14:textId="77777777" w:rsidR="00316953" w:rsidRDefault="00316953">
      <w:pPr>
        <w:pStyle w:val="KonuBal"/>
        <w:rPr>
          <w:sz w:val="20"/>
        </w:rPr>
      </w:pPr>
    </w:p>
    <w:p w14:paraId="5760D53E" w14:textId="77777777" w:rsidR="00316953" w:rsidRDefault="00316953">
      <w:pPr>
        <w:pStyle w:val="KonuBal"/>
        <w:rPr>
          <w:sz w:val="20"/>
        </w:rPr>
      </w:pPr>
    </w:p>
    <w:p w14:paraId="4201ED36" w14:textId="77777777" w:rsidR="00316953" w:rsidRDefault="00316953">
      <w:pPr>
        <w:pStyle w:val="KonuBal"/>
        <w:rPr>
          <w:sz w:val="20"/>
        </w:rPr>
      </w:pPr>
    </w:p>
    <w:p w14:paraId="2046B8D1" w14:textId="77777777" w:rsidR="00316953" w:rsidRDefault="00316953">
      <w:pPr>
        <w:pStyle w:val="KonuBal"/>
        <w:rPr>
          <w:sz w:val="20"/>
        </w:rPr>
      </w:pPr>
    </w:p>
    <w:p w14:paraId="5955FD28" w14:textId="77777777" w:rsidR="00316953" w:rsidRDefault="00316953">
      <w:pPr>
        <w:pStyle w:val="KonuBal"/>
        <w:rPr>
          <w:sz w:val="20"/>
        </w:rPr>
      </w:pPr>
    </w:p>
    <w:p w14:paraId="21BA5AE4" w14:textId="77777777" w:rsidR="00316953" w:rsidRDefault="00316953">
      <w:pPr>
        <w:pStyle w:val="KonuBal"/>
        <w:rPr>
          <w:sz w:val="20"/>
        </w:rPr>
      </w:pPr>
    </w:p>
    <w:p w14:paraId="2870B402" w14:textId="77777777" w:rsidR="00316953" w:rsidRDefault="00316953">
      <w:pPr>
        <w:pStyle w:val="KonuBal"/>
        <w:rPr>
          <w:sz w:val="20"/>
        </w:rPr>
      </w:pPr>
    </w:p>
    <w:p w14:paraId="1E90AC2B" w14:textId="77777777" w:rsidR="00316953" w:rsidRDefault="00316953">
      <w:pPr>
        <w:pStyle w:val="KonuBal"/>
        <w:rPr>
          <w:sz w:val="20"/>
        </w:rPr>
      </w:pPr>
    </w:p>
    <w:p w14:paraId="6D047782" w14:textId="77777777" w:rsidR="00316953" w:rsidRDefault="00316953">
      <w:pPr>
        <w:pStyle w:val="KonuBal"/>
        <w:rPr>
          <w:sz w:val="20"/>
        </w:rPr>
      </w:pPr>
    </w:p>
    <w:p w14:paraId="72B9CC09" w14:textId="77777777" w:rsidR="00316953" w:rsidRDefault="00316953">
      <w:pPr>
        <w:pStyle w:val="KonuBal"/>
        <w:rPr>
          <w:sz w:val="20"/>
        </w:rPr>
      </w:pPr>
    </w:p>
    <w:p w14:paraId="042DD2F4" w14:textId="77777777" w:rsidR="00316953" w:rsidRDefault="00316953">
      <w:pPr>
        <w:pStyle w:val="KonuBal"/>
        <w:rPr>
          <w:sz w:val="20"/>
        </w:rPr>
      </w:pPr>
    </w:p>
    <w:p w14:paraId="13BA219A" w14:textId="77777777" w:rsidR="00316953" w:rsidRDefault="00316953">
      <w:pPr>
        <w:pStyle w:val="KonuBal"/>
        <w:rPr>
          <w:sz w:val="20"/>
        </w:rPr>
      </w:pPr>
    </w:p>
    <w:p w14:paraId="4FB0D7AE" w14:textId="77777777" w:rsidR="00316953" w:rsidRDefault="00316953">
      <w:pPr>
        <w:pStyle w:val="KonuBal"/>
        <w:rPr>
          <w:sz w:val="20"/>
        </w:rPr>
      </w:pPr>
    </w:p>
    <w:p w14:paraId="474B3F89" w14:textId="77777777" w:rsidR="00316953" w:rsidRDefault="00316953">
      <w:pPr>
        <w:pStyle w:val="KonuBal"/>
        <w:rPr>
          <w:sz w:val="20"/>
        </w:rPr>
      </w:pPr>
    </w:p>
    <w:p w14:paraId="729B2DD8" w14:textId="77777777" w:rsidR="00316953" w:rsidRDefault="00316953">
      <w:pPr>
        <w:pStyle w:val="KonuBal"/>
        <w:rPr>
          <w:sz w:val="20"/>
        </w:rPr>
      </w:pPr>
    </w:p>
    <w:p w14:paraId="512746F6" w14:textId="77777777" w:rsidR="00316953" w:rsidRDefault="00316953">
      <w:pPr>
        <w:pStyle w:val="KonuBal"/>
        <w:rPr>
          <w:sz w:val="20"/>
        </w:rPr>
      </w:pPr>
    </w:p>
    <w:p w14:paraId="4E9E4ABE" w14:textId="77777777" w:rsidR="00316953" w:rsidRDefault="00316953">
      <w:pPr>
        <w:pStyle w:val="KonuBal"/>
        <w:rPr>
          <w:sz w:val="20"/>
        </w:rPr>
      </w:pPr>
    </w:p>
    <w:p w14:paraId="6A5D7BE6" w14:textId="77777777" w:rsidR="00316953" w:rsidRDefault="00316953">
      <w:pPr>
        <w:pStyle w:val="KonuBal"/>
        <w:rPr>
          <w:sz w:val="20"/>
        </w:rPr>
      </w:pPr>
    </w:p>
    <w:p w14:paraId="535231A1" w14:textId="77777777" w:rsidR="00316953" w:rsidRDefault="00316953">
      <w:pPr>
        <w:pStyle w:val="KonuBal"/>
        <w:rPr>
          <w:sz w:val="20"/>
        </w:rPr>
      </w:pPr>
    </w:p>
    <w:p w14:paraId="208FCE34" w14:textId="77777777" w:rsidR="00316953" w:rsidRDefault="00316953">
      <w:pPr>
        <w:pStyle w:val="KonuBal"/>
        <w:rPr>
          <w:sz w:val="20"/>
        </w:rPr>
      </w:pPr>
    </w:p>
    <w:p w14:paraId="6BC65A3B" w14:textId="77777777" w:rsidR="00316953" w:rsidRDefault="00316953">
      <w:pPr>
        <w:pStyle w:val="KonuBal"/>
        <w:rPr>
          <w:sz w:val="20"/>
        </w:rPr>
      </w:pPr>
    </w:p>
    <w:p w14:paraId="619AED16" w14:textId="77777777" w:rsidR="00316953" w:rsidRDefault="00316953">
      <w:pPr>
        <w:pStyle w:val="KonuBal"/>
        <w:rPr>
          <w:sz w:val="20"/>
        </w:rPr>
      </w:pPr>
    </w:p>
    <w:p w14:paraId="2E0B0D32" w14:textId="77777777" w:rsidR="00316953" w:rsidRDefault="00316953">
      <w:pPr>
        <w:pStyle w:val="KonuBal"/>
        <w:rPr>
          <w:sz w:val="20"/>
        </w:rPr>
      </w:pPr>
    </w:p>
    <w:p w14:paraId="77D2D006" w14:textId="77777777" w:rsidR="00316953" w:rsidRDefault="00316953">
      <w:pPr>
        <w:pStyle w:val="KonuBal"/>
        <w:rPr>
          <w:sz w:val="20"/>
        </w:rPr>
      </w:pPr>
    </w:p>
    <w:p w14:paraId="68139754" w14:textId="77777777" w:rsidR="00316953" w:rsidRDefault="00316953">
      <w:pPr>
        <w:pStyle w:val="KonuBal"/>
        <w:rPr>
          <w:sz w:val="20"/>
        </w:rPr>
      </w:pPr>
    </w:p>
    <w:p w14:paraId="13C5D1DA" w14:textId="77777777" w:rsidR="00316953" w:rsidRDefault="00316953">
      <w:pPr>
        <w:pStyle w:val="KonuBal"/>
        <w:rPr>
          <w:sz w:val="20"/>
        </w:rPr>
      </w:pPr>
    </w:p>
    <w:sectPr w:rsidR="00316953" w:rsidSect="00B90BDF">
      <w:headerReference w:type="default" r:id="rId7"/>
      <w:footerReference w:type="default" r:id="rId8"/>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09143" w14:textId="77777777" w:rsidR="00B90BDF" w:rsidRDefault="00B90BDF" w:rsidP="007746F3">
      <w:r>
        <w:separator/>
      </w:r>
    </w:p>
  </w:endnote>
  <w:endnote w:type="continuationSeparator" w:id="0">
    <w:p w14:paraId="6F85A3A4" w14:textId="77777777" w:rsidR="00B90BDF" w:rsidRDefault="00B90BDF"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A685" w14:textId="1CAE6C13" w:rsidR="007746F3" w:rsidRDefault="007746F3">
    <w:pPr>
      <w:pStyle w:val="AltBilgi"/>
    </w:pPr>
  </w:p>
  <w:tbl>
    <w:tblPr>
      <w:tblStyle w:val="TabloKlavuzuAk"/>
      <w:tblW w:w="10031" w:type="dxa"/>
      <w:tblInd w:w="-113" w:type="dxa"/>
      <w:shd w:val="clear" w:color="auto" w:fill="A6A6A6"/>
      <w:tblLook w:val="04A0" w:firstRow="1" w:lastRow="0" w:firstColumn="1" w:lastColumn="0" w:noHBand="0" w:noVBand="1"/>
    </w:tblPr>
    <w:tblGrid>
      <w:gridCol w:w="3397"/>
      <w:gridCol w:w="3799"/>
      <w:gridCol w:w="2835"/>
    </w:tblGrid>
    <w:tr w:rsidR="007746F3" w14:paraId="633DDC21" w14:textId="77777777" w:rsidTr="00146213">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cPr>
        <w:p w14:paraId="3FFAEDCB" w14:textId="77777777" w:rsidR="007746F3" w:rsidRPr="00146213" w:rsidRDefault="007746F3" w:rsidP="007746F3">
          <w:pPr>
            <w:tabs>
              <w:tab w:val="center" w:pos="4536"/>
              <w:tab w:val="right" w:pos="9072"/>
            </w:tabs>
            <w:jc w:val="center"/>
            <w:rPr>
              <w:rFonts w:ascii="Times New Roman" w:hAnsi="Times New Roman" w:cs="Times New Roman"/>
              <w:b/>
              <w:color w:val="000000"/>
              <w:sz w:val="16"/>
              <w:szCs w:val="16"/>
            </w:rPr>
          </w:pPr>
          <w:r w:rsidRPr="00146213">
            <w:rPr>
              <w:rFonts w:ascii="Times New Roman" w:hAnsi="Times New Roman" w:cs="Times New Roman"/>
              <w:b/>
              <w:color w:val="000000"/>
              <w:sz w:val="16"/>
              <w:szCs w:val="16"/>
            </w:rPr>
            <w:t>Hazırlayan</w:t>
          </w:r>
        </w:p>
        <w:p w14:paraId="1881658E" w14:textId="77777777" w:rsidR="007746F3" w:rsidRPr="00146213" w:rsidRDefault="007746F3" w:rsidP="007746F3">
          <w:pPr>
            <w:tabs>
              <w:tab w:val="center" w:pos="4536"/>
              <w:tab w:val="right" w:pos="9072"/>
            </w:tabs>
            <w:jc w:val="center"/>
            <w:rPr>
              <w:rFonts w:ascii="Times New Roman" w:hAnsi="Times New Roman" w:cs="Times New Roman"/>
              <w:b/>
              <w:color w:val="000000"/>
              <w:sz w:val="16"/>
              <w:szCs w:val="16"/>
            </w:rPr>
          </w:pPr>
        </w:p>
        <w:p w14:paraId="3721C623" w14:textId="008A30E5" w:rsidR="007746F3" w:rsidRPr="00146213" w:rsidRDefault="00216B3D" w:rsidP="007746F3">
          <w:pPr>
            <w:tabs>
              <w:tab w:val="center" w:pos="4536"/>
              <w:tab w:val="right" w:pos="9072"/>
            </w:tabs>
            <w:jc w:val="center"/>
            <w:rPr>
              <w:rFonts w:ascii="Times New Roman" w:hAnsi="Times New Roman" w:cs="Times New Roman"/>
              <w:b/>
              <w:color w:val="000000"/>
              <w:sz w:val="16"/>
              <w:szCs w:val="16"/>
            </w:rPr>
          </w:pPr>
          <w:r w:rsidRPr="00146213">
            <w:rPr>
              <w:rFonts w:ascii="Times New Roman" w:hAnsi="Times New Roman" w:cs="Times New Roman"/>
              <w:b/>
              <w:color w:val="000000"/>
              <w:sz w:val="16"/>
              <w:szCs w:val="16"/>
            </w:rPr>
            <w:t xml:space="preserve">Birim </w:t>
          </w:r>
          <w:r w:rsidR="007746F3" w:rsidRPr="00146213">
            <w:rPr>
              <w:rFonts w:ascii="Times New Roman" w:hAnsi="Times New Roman" w:cs="Times New Roman"/>
              <w:b/>
              <w:color w:val="000000"/>
              <w:sz w:val="16"/>
              <w:szCs w:val="16"/>
            </w:rPr>
            <w:t xml:space="preserve">Kalite </w:t>
          </w:r>
          <w:r w:rsidRPr="00146213">
            <w:rPr>
              <w:rFonts w:ascii="Times New Roman" w:hAnsi="Times New Roman" w:cs="Times New Roman"/>
              <w:b/>
              <w:color w:val="000000"/>
              <w:sz w:val="16"/>
              <w:szCs w:val="16"/>
            </w:rPr>
            <w:t>Komisyonu</w:t>
          </w:r>
        </w:p>
        <w:p w14:paraId="25BB067B" w14:textId="77777777" w:rsidR="007746F3" w:rsidRDefault="007746F3" w:rsidP="007746F3">
          <w:pPr>
            <w:tabs>
              <w:tab w:val="center" w:pos="4536"/>
              <w:tab w:val="right" w:pos="9072"/>
            </w:tabs>
            <w:jc w:val="center"/>
            <w:rPr>
              <w:rFonts w:ascii="Times New Roman" w:hAnsi="Times New Roman"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65A8B" w14:textId="77777777" w:rsidR="00B90BDF" w:rsidRDefault="00B90BDF" w:rsidP="007746F3">
      <w:r>
        <w:separator/>
      </w:r>
    </w:p>
  </w:footnote>
  <w:footnote w:type="continuationSeparator" w:id="0">
    <w:p w14:paraId="75A9640F" w14:textId="77777777" w:rsidR="00B90BDF" w:rsidRDefault="00B90BDF"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BCEA" w14:textId="7DA4954D" w:rsidR="007746F3" w:rsidRDefault="007746F3">
    <w:pPr>
      <w:pStyle w:val="stBilgi"/>
    </w:pPr>
  </w:p>
  <w:tbl>
    <w:tblPr>
      <w:tblStyle w:val="TabloKlavuzu"/>
      <w:tblW w:w="10491" w:type="dxa"/>
      <w:tblInd w:w="-318" w:type="dxa"/>
      <w:tblLook w:val="04A0" w:firstRow="1" w:lastRow="0" w:firstColumn="1" w:lastColumn="0" w:noHBand="0" w:noVBand="1"/>
    </w:tblPr>
    <w:tblGrid>
      <w:gridCol w:w="1844"/>
      <w:gridCol w:w="1914"/>
      <w:gridCol w:w="3076"/>
      <w:gridCol w:w="1781"/>
      <w:gridCol w:w="1876"/>
    </w:tblGrid>
    <w:tr w:rsidR="007746F3" w:rsidRPr="00B36592" w14:paraId="27AC2E93" w14:textId="77777777" w:rsidTr="00AC420E">
      <w:trPr>
        <w:trHeight w:hRule="exact" w:val="577"/>
      </w:trPr>
      <w:tc>
        <w:tcPr>
          <w:tcW w:w="1844" w:type="dxa"/>
          <w:vMerge w:val="restart"/>
          <w:vAlign w:val="center"/>
        </w:tcPr>
        <w:p w14:paraId="2771A10F" w14:textId="77777777" w:rsidR="007746F3" w:rsidRPr="00B36592" w:rsidRDefault="007746F3" w:rsidP="007746F3">
          <w:pPr>
            <w:jc w:val="center"/>
            <w:rPr>
              <w:sz w:val="20"/>
            </w:rPr>
          </w:pPr>
          <w:bookmarkStart w:id="0" w:name="_Hlk150157118"/>
          <w:r w:rsidRPr="00B36592">
            <w:rPr>
              <w:noProof/>
              <w:sz w:val="20"/>
            </w:rPr>
            <w:drawing>
              <wp:anchor distT="0" distB="0" distL="114300" distR="114300" simplePos="0" relativeHeight="251659776" behindDoc="0" locked="0" layoutInCell="1" allowOverlap="1" wp14:anchorId="1FF94B92" wp14:editId="39D4D6D0">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647" w:type="dxa"/>
          <w:gridSpan w:val="4"/>
          <w:vAlign w:val="center"/>
        </w:tcPr>
        <w:p w14:paraId="045E0E16" w14:textId="5FF5861E" w:rsidR="00AC420E" w:rsidRPr="00AC420E" w:rsidRDefault="005F3EF5" w:rsidP="00AC420E">
          <w:pPr>
            <w:jc w:val="center"/>
            <w:rPr>
              <w:rFonts w:ascii="Times New Roman" w:hAnsi="Times New Roman" w:cs="Times New Roman"/>
            </w:rPr>
          </w:pPr>
          <w:r w:rsidRPr="00AC420E">
            <w:rPr>
              <w:rFonts w:ascii="Times New Roman" w:hAnsi="Times New Roman" w:cs="Times New Roman"/>
            </w:rPr>
            <w:t xml:space="preserve">İSKENDERUN TEKNİK ÜNİVERSİTESİ </w:t>
          </w:r>
        </w:p>
        <w:p w14:paraId="4D3C91A4" w14:textId="1B98D70C" w:rsidR="007746F3" w:rsidRPr="00AC420E" w:rsidRDefault="005F3EF5" w:rsidP="00AC420E">
          <w:pPr>
            <w:jc w:val="center"/>
            <w:rPr>
              <w:rFonts w:ascii="Times New Roman" w:hAnsi="Times New Roman" w:cs="Times New Roman"/>
              <w:sz w:val="20"/>
            </w:rPr>
          </w:pPr>
          <w:r>
            <w:rPr>
              <w:rFonts w:ascii="Times New Roman" w:hAnsi="Times New Roman" w:cs="Times New Roman"/>
            </w:rPr>
            <w:t>BİLİM VE TEKNOLOJİ UYGULAMA VE ARAŞTIRMA MERKEZİ</w:t>
          </w:r>
        </w:p>
      </w:tc>
    </w:tr>
    <w:tr w:rsidR="00AC420E" w:rsidRPr="00B36592" w14:paraId="4015E189" w14:textId="77777777" w:rsidTr="00B33F63">
      <w:trPr>
        <w:trHeight w:hRule="exact" w:val="349"/>
      </w:trPr>
      <w:tc>
        <w:tcPr>
          <w:tcW w:w="1844" w:type="dxa"/>
          <w:vMerge/>
          <w:vAlign w:val="center"/>
        </w:tcPr>
        <w:p w14:paraId="655DC895" w14:textId="77777777" w:rsidR="00AC420E" w:rsidRPr="00B36592" w:rsidRDefault="00AC420E" w:rsidP="007746F3">
          <w:pPr>
            <w:jc w:val="center"/>
            <w:rPr>
              <w:noProof/>
              <w:sz w:val="20"/>
            </w:rPr>
          </w:pPr>
        </w:p>
      </w:tc>
      <w:tc>
        <w:tcPr>
          <w:tcW w:w="8647" w:type="dxa"/>
          <w:gridSpan w:val="4"/>
          <w:vAlign w:val="center"/>
        </w:tcPr>
        <w:p w14:paraId="59E4F849" w14:textId="4204E923" w:rsidR="00AC420E" w:rsidRPr="00AC420E" w:rsidRDefault="00146213" w:rsidP="005B2C99">
          <w:pPr>
            <w:jc w:val="center"/>
            <w:rPr>
              <w:rFonts w:ascii="Times New Roman" w:hAnsi="Times New Roman" w:cs="Times New Roman"/>
            </w:rPr>
          </w:pPr>
          <w:r w:rsidRPr="00146213">
            <w:rPr>
              <w:rFonts w:ascii="Times New Roman" w:hAnsi="Times New Roman" w:cs="Times New Roman"/>
            </w:rPr>
            <w:t>MÜŞTERİYE HİZMET VE GİZLİLİĞİN SAĞLANMASI PROSEDÜRÜ</w:t>
          </w:r>
        </w:p>
      </w:tc>
    </w:tr>
    <w:tr w:rsidR="007746F3" w:rsidRPr="00B36592" w14:paraId="6F2E117F" w14:textId="77777777" w:rsidTr="00B33F63">
      <w:trPr>
        <w:trHeight w:hRule="exact" w:val="365"/>
      </w:trPr>
      <w:tc>
        <w:tcPr>
          <w:tcW w:w="1844" w:type="dxa"/>
          <w:vMerge/>
          <w:vAlign w:val="center"/>
        </w:tcPr>
        <w:p w14:paraId="138389C2" w14:textId="77777777" w:rsidR="007746F3" w:rsidRPr="00B36592" w:rsidRDefault="007746F3" w:rsidP="007746F3">
          <w:pPr>
            <w:rPr>
              <w:sz w:val="20"/>
            </w:rPr>
          </w:pPr>
        </w:p>
      </w:tc>
      <w:tc>
        <w:tcPr>
          <w:tcW w:w="1914"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3076" w:type="dxa"/>
          <w:vAlign w:val="center"/>
        </w:tcPr>
        <w:p w14:paraId="528E9E3C" w14:textId="01425896" w:rsidR="007746F3" w:rsidRPr="00837053" w:rsidRDefault="007746F3" w:rsidP="007746F3">
          <w:pPr>
            <w:rPr>
              <w:rFonts w:ascii="Times New Roman" w:hAnsi="Times New Roman" w:cs="Times New Roman"/>
            </w:rPr>
          </w:pPr>
        </w:p>
      </w:tc>
      <w:tc>
        <w:tcPr>
          <w:tcW w:w="1781"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76"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7746F3" w:rsidRPr="00B36592" w14:paraId="5DED7287" w14:textId="77777777" w:rsidTr="00B33F63">
      <w:trPr>
        <w:trHeight w:hRule="exact" w:val="349"/>
      </w:trPr>
      <w:tc>
        <w:tcPr>
          <w:tcW w:w="1844" w:type="dxa"/>
          <w:vMerge/>
          <w:vAlign w:val="center"/>
        </w:tcPr>
        <w:p w14:paraId="55622155" w14:textId="77777777" w:rsidR="007746F3" w:rsidRPr="00B36592" w:rsidRDefault="007746F3" w:rsidP="007746F3">
          <w:pPr>
            <w:rPr>
              <w:sz w:val="20"/>
            </w:rPr>
          </w:pPr>
        </w:p>
      </w:tc>
      <w:tc>
        <w:tcPr>
          <w:tcW w:w="1914" w:type="dxa"/>
          <w:vAlign w:val="center"/>
        </w:tcPr>
        <w:p w14:paraId="30A59ECF"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İlk Yayın Tarihi</w:t>
          </w:r>
        </w:p>
      </w:tc>
      <w:tc>
        <w:tcPr>
          <w:tcW w:w="3076" w:type="dxa"/>
          <w:vAlign w:val="center"/>
        </w:tcPr>
        <w:p w14:paraId="5CCA3860" w14:textId="694D152F" w:rsidR="007746F3" w:rsidRPr="00837053" w:rsidRDefault="007746F3" w:rsidP="007746F3">
          <w:pPr>
            <w:rPr>
              <w:rFonts w:ascii="Times New Roman" w:hAnsi="Times New Roman" w:cs="Times New Roman"/>
            </w:rPr>
          </w:pPr>
        </w:p>
      </w:tc>
      <w:tc>
        <w:tcPr>
          <w:tcW w:w="1781" w:type="dxa"/>
          <w:vAlign w:val="center"/>
        </w:tcPr>
        <w:p w14:paraId="54E19829"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76" w:type="dxa"/>
          <w:vAlign w:val="center"/>
        </w:tcPr>
        <w:p w14:paraId="6D973C33"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B33F63">
      <w:trPr>
        <w:trHeight w:hRule="exact" w:val="349"/>
      </w:trPr>
      <w:tc>
        <w:tcPr>
          <w:tcW w:w="1844" w:type="dxa"/>
          <w:vMerge/>
          <w:vAlign w:val="center"/>
        </w:tcPr>
        <w:p w14:paraId="794F8493" w14:textId="77777777" w:rsidR="007746F3" w:rsidRPr="00B36592" w:rsidRDefault="007746F3" w:rsidP="007746F3">
          <w:pPr>
            <w:rPr>
              <w:sz w:val="20"/>
            </w:rPr>
          </w:pPr>
        </w:p>
      </w:tc>
      <w:tc>
        <w:tcPr>
          <w:tcW w:w="4990"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81"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76" w:type="dxa"/>
          <w:vAlign w:val="center"/>
        </w:tcPr>
        <w:sdt>
          <w:sdtPr>
            <w:id w:val="527216409"/>
            <w:docPartObj>
              <w:docPartGallery w:val="Page Numbers (Bottom of Page)"/>
              <w:docPartUnique/>
            </w:docPartObj>
          </w:sdtPr>
          <w:sdtContent>
            <w:p w14:paraId="12B7091F" w14:textId="77777777" w:rsidR="00316953" w:rsidRDefault="00316953" w:rsidP="00316953">
              <w:pPr>
                <w:pStyle w:val="AltBilgi"/>
              </w:pPr>
              <w:r>
                <w:fldChar w:fldCharType="begin"/>
              </w:r>
              <w:r>
                <w:instrText>PAGE   \* MERGEFORMAT</w:instrText>
              </w:r>
              <w:r>
                <w:fldChar w:fldCharType="separate"/>
              </w:r>
              <w:r>
                <w:t>1</w:t>
              </w:r>
              <w:r>
                <w:fldChar w:fldCharType="end"/>
              </w:r>
            </w:p>
          </w:sdtContent>
        </w:sdt>
        <w:p w14:paraId="76CED53D" w14:textId="21775F6D" w:rsidR="007746F3" w:rsidRPr="00837053" w:rsidRDefault="007746F3" w:rsidP="007746F3">
          <w:pPr>
            <w:rPr>
              <w:rFonts w:ascii="Times New Roman" w:hAnsi="Times New Roman" w:cs="Times New Roman"/>
            </w:rPr>
          </w:pPr>
        </w:p>
      </w:tc>
    </w:tr>
    <w:bookmarkEnd w:id="0"/>
  </w:tbl>
  <w:p w14:paraId="7EF58585" w14:textId="77777777" w:rsidR="007746F3" w:rsidRDefault="007746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1377"/>
    <w:multiLevelType w:val="hybridMultilevel"/>
    <w:tmpl w:val="BE6857A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4A153FC9"/>
    <w:multiLevelType w:val="hybridMultilevel"/>
    <w:tmpl w:val="0EB218A4"/>
    <w:lvl w:ilvl="0" w:tplc="041F0001">
      <w:start w:val="1"/>
      <w:numFmt w:val="bullet"/>
      <w:lvlText w:val=""/>
      <w:lvlJc w:val="left"/>
      <w:pPr>
        <w:ind w:left="786" w:hanging="360"/>
      </w:pPr>
      <w:rPr>
        <w:rFonts w:ascii="Symbol" w:hAnsi="Symbol" w:hint="default"/>
      </w:rPr>
    </w:lvl>
    <w:lvl w:ilvl="1" w:tplc="041F0003">
      <w:start w:val="1"/>
      <w:numFmt w:val="bullet"/>
      <w:lvlText w:val="o"/>
      <w:lvlJc w:val="left"/>
      <w:pPr>
        <w:ind w:left="1506" w:hanging="360"/>
      </w:pPr>
      <w:rPr>
        <w:rFonts w:ascii="Courier New" w:hAnsi="Courier New" w:cs="Courier New" w:hint="default"/>
      </w:rPr>
    </w:lvl>
    <w:lvl w:ilvl="2" w:tplc="041F0005">
      <w:start w:val="1"/>
      <w:numFmt w:val="bullet"/>
      <w:lvlText w:val=""/>
      <w:lvlJc w:val="left"/>
      <w:pPr>
        <w:ind w:left="2226" w:hanging="360"/>
      </w:pPr>
      <w:rPr>
        <w:rFonts w:ascii="Wingdings" w:hAnsi="Wingdings" w:hint="default"/>
      </w:rPr>
    </w:lvl>
    <w:lvl w:ilvl="3" w:tplc="041F0001">
      <w:start w:val="1"/>
      <w:numFmt w:val="bullet"/>
      <w:lvlText w:val=""/>
      <w:lvlJc w:val="left"/>
      <w:pPr>
        <w:ind w:left="2946" w:hanging="360"/>
      </w:pPr>
      <w:rPr>
        <w:rFonts w:ascii="Symbol" w:hAnsi="Symbol" w:hint="default"/>
      </w:rPr>
    </w:lvl>
    <w:lvl w:ilvl="4" w:tplc="041F0003">
      <w:start w:val="1"/>
      <w:numFmt w:val="bullet"/>
      <w:lvlText w:val="o"/>
      <w:lvlJc w:val="left"/>
      <w:pPr>
        <w:ind w:left="3666" w:hanging="360"/>
      </w:pPr>
      <w:rPr>
        <w:rFonts w:ascii="Courier New" w:hAnsi="Courier New" w:cs="Courier New" w:hint="default"/>
      </w:rPr>
    </w:lvl>
    <w:lvl w:ilvl="5" w:tplc="041F0005">
      <w:start w:val="1"/>
      <w:numFmt w:val="bullet"/>
      <w:lvlText w:val=""/>
      <w:lvlJc w:val="left"/>
      <w:pPr>
        <w:ind w:left="4386" w:hanging="360"/>
      </w:pPr>
      <w:rPr>
        <w:rFonts w:ascii="Wingdings" w:hAnsi="Wingdings" w:hint="default"/>
      </w:rPr>
    </w:lvl>
    <w:lvl w:ilvl="6" w:tplc="041F0001">
      <w:start w:val="1"/>
      <w:numFmt w:val="bullet"/>
      <w:lvlText w:val=""/>
      <w:lvlJc w:val="left"/>
      <w:pPr>
        <w:ind w:left="5106" w:hanging="360"/>
      </w:pPr>
      <w:rPr>
        <w:rFonts w:ascii="Symbol" w:hAnsi="Symbol" w:hint="default"/>
      </w:rPr>
    </w:lvl>
    <w:lvl w:ilvl="7" w:tplc="041F0003">
      <w:start w:val="1"/>
      <w:numFmt w:val="bullet"/>
      <w:lvlText w:val="o"/>
      <w:lvlJc w:val="left"/>
      <w:pPr>
        <w:ind w:left="5826" w:hanging="360"/>
      </w:pPr>
      <w:rPr>
        <w:rFonts w:ascii="Courier New" w:hAnsi="Courier New" w:cs="Courier New" w:hint="default"/>
      </w:rPr>
    </w:lvl>
    <w:lvl w:ilvl="8" w:tplc="041F0005">
      <w:start w:val="1"/>
      <w:numFmt w:val="bullet"/>
      <w:lvlText w:val=""/>
      <w:lvlJc w:val="left"/>
      <w:pPr>
        <w:ind w:left="6546" w:hanging="360"/>
      </w:pPr>
      <w:rPr>
        <w:rFonts w:ascii="Wingdings" w:hAnsi="Wingdings" w:hint="default"/>
      </w:rPr>
    </w:lvl>
  </w:abstractNum>
  <w:abstractNum w:abstractNumId="2" w15:restartNumberingAfterBreak="0">
    <w:nsid w:val="4DDE13DD"/>
    <w:multiLevelType w:val="multilevel"/>
    <w:tmpl w:val="E7425638"/>
    <w:lvl w:ilvl="0">
      <w:start w:val="1"/>
      <w:numFmt w:val="decimal"/>
      <w:lvlText w:val="%1."/>
      <w:lvlJc w:val="left"/>
      <w:pPr>
        <w:ind w:left="397" w:hanging="397"/>
      </w:pPr>
      <w:rPr>
        <w:b/>
      </w:rPr>
    </w:lvl>
    <w:lvl w:ilvl="1">
      <w:start w:val="1"/>
      <w:numFmt w:val="decimal"/>
      <w:lvlText w:val="%1.%2."/>
      <w:lvlJc w:val="left"/>
      <w:pPr>
        <w:ind w:left="397" w:hanging="397"/>
      </w:pPr>
      <w:rPr>
        <w:b/>
      </w:rPr>
    </w:lvl>
    <w:lvl w:ilvl="2">
      <w:start w:val="1"/>
      <w:numFmt w:val="decimal"/>
      <w:lvlText w:val="%1.%2.%3."/>
      <w:lvlJc w:val="left"/>
      <w:pPr>
        <w:ind w:left="397" w:hanging="397"/>
      </w:pPr>
      <w:rPr>
        <w:b/>
      </w:rPr>
    </w:lvl>
    <w:lvl w:ilvl="3">
      <w:start w:val="1"/>
      <w:numFmt w:val="decimal"/>
      <w:lvlText w:val="%1.%2.%3.%4."/>
      <w:lvlJc w:val="left"/>
      <w:pPr>
        <w:ind w:left="397" w:hanging="397"/>
      </w:pPr>
    </w:lvl>
    <w:lvl w:ilvl="4">
      <w:start w:val="1"/>
      <w:numFmt w:val="decimal"/>
      <w:lvlText w:val="%1.%2.%3.%4.%5."/>
      <w:lvlJc w:val="left"/>
      <w:pPr>
        <w:ind w:left="397" w:hanging="397"/>
      </w:pPr>
    </w:lvl>
    <w:lvl w:ilvl="5">
      <w:start w:val="1"/>
      <w:numFmt w:val="decimal"/>
      <w:lvlText w:val="%1.%2.%3.%4.%5.%6."/>
      <w:lvlJc w:val="left"/>
      <w:pPr>
        <w:ind w:left="397" w:hanging="397"/>
      </w:pPr>
    </w:lvl>
    <w:lvl w:ilvl="6">
      <w:start w:val="1"/>
      <w:numFmt w:val="decimal"/>
      <w:lvlText w:val="%1.%2.%3.%4.%5.%6.%7."/>
      <w:lvlJc w:val="left"/>
      <w:pPr>
        <w:ind w:left="397" w:hanging="397"/>
      </w:pPr>
    </w:lvl>
    <w:lvl w:ilvl="7">
      <w:start w:val="1"/>
      <w:numFmt w:val="decimal"/>
      <w:lvlText w:val="%1.%2.%3.%4.%5.%6.%7.%8."/>
      <w:lvlJc w:val="left"/>
      <w:pPr>
        <w:ind w:left="397" w:hanging="397"/>
      </w:pPr>
    </w:lvl>
    <w:lvl w:ilvl="8">
      <w:start w:val="1"/>
      <w:numFmt w:val="decimal"/>
      <w:lvlText w:val="%1.%2.%3.%4.%5.%6.%7.%8.%9."/>
      <w:lvlJc w:val="left"/>
      <w:pPr>
        <w:ind w:left="397" w:hanging="397"/>
      </w:pPr>
    </w:lvl>
  </w:abstractNum>
  <w:abstractNum w:abstractNumId="3" w15:restartNumberingAfterBreak="0">
    <w:nsid w:val="660E70A4"/>
    <w:multiLevelType w:val="hybridMultilevel"/>
    <w:tmpl w:val="29B456D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5145366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5085945">
    <w:abstractNumId w:val="1"/>
    <w:lvlOverride w:ilvl="0"/>
    <w:lvlOverride w:ilvl="1"/>
    <w:lvlOverride w:ilvl="2"/>
    <w:lvlOverride w:ilvl="3"/>
    <w:lvlOverride w:ilvl="4"/>
    <w:lvlOverride w:ilvl="5"/>
    <w:lvlOverride w:ilvl="6"/>
    <w:lvlOverride w:ilvl="7"/>
    <w:lvlOverride w:ilvl="8"/>
  </w:num>
  <w:num w:numId="3" w16cid:durableId="1549344247">
    <w:abstractNumId w:val="3"/>
    <w:lvlOverride w:ilvl="0"/>
    <w:lvlOverride w:ilvl="1"/>
    <w:lvlOverride w:ilvl="2"/>
    <w:lvlOverride w:ilvl="3"/>
    <w:lvlOverride w:ilvl="4"/>
    <w:lvlOverride w:ilvl="5"/>
    <w:lvlOverride w:ilvl="6"/>
    <w:lvlOverride w:ilvl="7"/>
    <w:lvlOverride w:ilvl="8"/>
  </w:num>
  <w:num w:numId="4" w16cid:durableId="77116514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29"/>
    <w:rsid w:val="00146213"/>
    <w:rsid w:val="001C0EF4"/>
    <w:rsid w:val="00216B3D"/>
    <w:rsid w:val="00316953"/>
    <w:rsid w:val="00453B44"/>
    <w:rsid w:val="005B2C99"/>
    <w:rsid w:val="005D3B33"/>
    <w:rsid w:val="005F3EF5"/>
    <w:rsid w:val="006756EB"/>
    <w:rsid w:val="006931FF"/>
    <w:rsid w:val="007746F3"/>
    <w:rsid w:val="00AC420E"/>
    <w:rsid w:val="00AD2629"/>
    <w:rsid w:val="00B00785"/>
    <w:rsid w:val="00B33F63"/>
    <w:rsid w:val="00B43330"/>
    <w:rsid w:val="00B90B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BEE1B163-E9B2-4D9D-97E8-5D3CA898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4490">
      <w:bodyDiv w:val="1"/>
      <w:marLeft w:val="0"/>
      <w:marRight w:val="0"/>
      <w:marTop w:val="0"/>
      <w:marBottom w:val="0"/>
      <w:divBdr>
        <w:top w:val="none" w:sz="0" w:space="0" w:color="auto"/>
        <w:left w:val="none" w:sz="0" w:space="0" w:color="auto"/>
        <w:bottom w:val="none" w:sz="0" w:space="0" w:color="auto"/>
        <w:right w:val="none" w:sz="0" w:space="0" w:color="auto"/>
      </w:divBdr>
    </w:div>
    <w:div w:id="1720087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Cahit Çelebi</cp:lastModifiedBy>
  <cp:revision>2</cp:revision>
  <dcterms:created xsi:type="dcterms:W3CDTF">2024-01-02T11:24:00Z</dcterms:created>
  <dcterms:modified xsi:type="dcterms:W3CDTF">2024-01-02T11:24:00Z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