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1DB5F">
      <w:pPr>
        <w:pStyle w:val="7"/>
        <w:rPr>
          <w:sz w:val="20"/>
        </w:rPr>
      </w:pPr>
    </w:p>
    <w:p w14:paraId="1C082007">
      <w:pPr>
        <w:widowControl/>
        <w:numPr>
          <w:ilvl w:val="0"/>
          <w:numId w:val="1"/>
        </w:numPr>
        <w:autoSpaceDE/>
        <w:autoSpaceDN/>
        <w:spacing w:after="160" w:line="259" w:lineRule="auto"/>
        <w:contextualSpacing/>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AMAÇ</w:t>
      </w:r>
    </w:p>
    <w:p w14:paraId="7EC1778B">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İskenderun Teknik Üniversitesi, Bilim ve Teknoloji Uygulama ve Araştırma Merkezi (İSTE-BTM) laboratuvarında ölçüm ve analitik testlerde kullanılan cihaz ve teçhizatının satın alınması ve laboratuvara kabulünden başlayarak laboratuvar analiz sonuçlarının doğruluğu ve kalitesinin sağlanması amacıyla kalibrasyon, doğrulama, koruyucu temizlik ve planlı bakımlarının sistematik bir şekilde yapılmasını, cihaz arızası durumlarında arızayı gidermek için hızlı ve güvenli çözümler üreterek hizmet kalitesinin sürekliliğini sağlamaktır.</w:t>
      </w:r>
    </w:p>
    <w:p w14:paraId="5F1408E1">
      <w:pPr>
        <w:widowControl/>
        <w:numPr>
          <w:ilvl w:val="0"/>
          <w:numId w:val="1"/>
        </w:numPr>
        <w:autoSpaceDE/>
        <w:autoSpaceDN/>
        <w:spacing w:after="160" w:line="360" w:lineRule="auto"/>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KAPSAM</w:t>
      </w:r>
    </w:p>
    <w:p w14:paraId="1EA58378">
      <w:pPr>
        <w:widowControl/>
        <w:autoSpaceDE/>
        <w:autoSpaceDN/>
        <w:spacing w:after="160" w:line="360" w:lineRule="auto"/>
        <w:ind w:firstLine="567"/>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İSTE-BTM laboratuvarında kullanılan tüm analiz cihazlarını ve yardımcı/destek cihazları kapsar.</w:t>
      </w:r>
    </w:p>
    <w:p w14:paraId="4EB1635E">
      <w:pPr>
        <w:widowControl/>
        <w:autoSpaceDE/>
        <w:autoSpaceDN/>
        <w:spacing w:after="160" w:line="360" w:lineRule="auto"/>
        <w:ind w:left="720"/>
        <w:contextualSpacing/>
        <w:jc w:val="both"/>
        <w:rPr>
          <w:rFonts w:ascii="Times New Roman" w:hAnsi="Times New Roman" w:eastAsia="Calibri" w:cs="Times New Roman"/>
          <w:sz w:val="24"/>
          <w:szCs w:val="24"/>
          <w:lang w:val="tr-TR"/>
        </w:rPr>
      </w:pPr>
    </w:p>
    <w:p w14:paraId="063DDFA6">
      <w:pPr>
        <w:widowControl/>
        <w:numPr>
          <w:ilvl w:val="0"/>
          <w:numId w:val="1"/>
        </w:numPr>
        <w:autoSpaceDE/>
        <w:autoSpaceDN/>
        <w:spacing w:after="160" w:line="360" w:lineRule="auto"/>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SORUMLULAR</w:t>
      </w:r>
    </w:p>
    <w:p w14:paraId="0EB99642">
      <w:pPr>
        <w:widowControl/>
        <w:autoSpaceDE/>
        <w:autoSpaceDN/>
        <w:spacing w:after="160" w:line="360" w:lineRule="auto"/>
        <w:ind w:left="720"/>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İSTE-BTM Laboratuvar Müdürü ve Analiz Sorumluları</w:t>
      </w:r>
    </w:p>
    <w:p w14:paraId="00C6293D">
      <w:pPr>
        <w:widowControl/>
        <w:autoSpaceDE/>
        <w:autoSpaceDN/>
        <w:spacing w:after="160" w:line="360" w:lineRule="auto"/>
        <w:ind w:left="720"/>
        <w:contextualSpacing/>
        <w:jc w:val="both"/>
        <w:rPr>
          <w:rFonts w:ascii="Times New Roman" w:hAnsi="Times New Roman" w:eastAsia="Calibri" w:cs="Times New Roman"/>
          <w:sz w:val="24"/>
          <w:szCs w:val="24"/>
          <w:lang w:val="tr-TR"/>
        </w:rPr>
      </w:pPr>
    </w:p>
    <w:p w14:paraId="4D28B2AC">
      <w:pPr>
        <w:widowControl/>
        <w:numPr>
          <w:ilvl w:val="0"/>
          <w:numId w:val="1"/>
        </w:numPr>
        <w:autoSpaceDE/>
        <w:autoSpaceDN/>
        <w:spacing w:after="160" w:line="360" w:lineRule="auto"/>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 xml:space="preserve">İLGİLİ BÖLÜMLER </w:t>
      </w:r>
    </w:p>
    <w:p w14:paraId="2D5B3C17">
      <w:pPr>
        <w:widowControl/>
        <w:autoSpaceDE/>
        <w:autoSpaceDN/>
        <w:spacing w:after="160" w:line="360" w:lineRule="auto"/>
        <w:ind w:left="720"/>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Tüm İSTE-BTM laboratuvarları</w:t>
      </w:r>
    </w:p>
    <w:p w14:paraId="201D07DD">
      <w:pPr>
        <w:widowControl/>
        <w:autoSpaceDE/>
        <w:autoSpaceDN/>
        <w:spacing w:after="160" w:line="360" w:lineRule="auto"/>
        <w:ind w:left="720"/>
        <w:contextualSpacing/>
        <w:jc w:val="both"/>
        <w:rPr>
          <w:rFonts w:ascii="Times New Roman" w:hAnsi="Times New Roman" w:eastAsia="Calibri" w:cs="Times New Roman"/>
          <w:sz w:val="24"/>
          <w:szCs w:val="24"/>
          <w:lang w:val="tr-TR"/>
        </w:rPr>
      </w:pPr>
    </w:p>
    <w:p w14:paraId="14C36408">
      <w:pPr>
        <w:widowControl/>
        <w:numPr>
          <w:ilvl w:val="0"/>
          <w:numId w:val="1"/>
        </w:numPr>
        <w:autoSpaceDE/>
        <w:autoSpaceDN/>
        <w:spacing w:after="160" w:line="360" w:lineRule="auto"/>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UYGULAMA</w:t>
      </w:r>
    </w:p>
    <w:p w14:paraId="26E149F8">
      <w:pPr>
        <w:widowControl/>
        <w:numPr>
          <w:ilvl w:val="1"/>
          <w:numId w:val="1"/>
        </w:numPr>
        <w:autoSpaceDE/>
        <w:autoSpaceDN/>
        <w:spacing w:after="160" w:line="360" w:lineRule="auto"/>
        <w:ind w:left="709"/>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 xml:space="preserve"> Satın Alma ve Kabul </w:t>
      </w:r>
    </w:p>
    <w:p w14:paraId="2BDF7860">
      <w:pPr>
        <w:widowControl/>
        <w:autoSpaceDE/>
        <w:autoSpaceDN/>
        <w:spacing w:after="160" w:line="360" w:lineRule="auto"/>
        <w:ind w:firstLine="567"/>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Alımına karar verilen cihaz ve/veya diğer laboratuvar malzemeleri için gerekli teknik şartların belirlenmesi için ihtiyaç duyulan cihazı/malzemeyi üreten firmaların katalogları temin edilir. Kataloglar incelenerek istenilen özelliklere sahip olan malzeme/cihaza ait teknik özellikler ve istenen teslimat süresi belirlenir. </w:t>
      </w:r>
    </w:p>
    <w:p w14:paraId="3719C714">
      <w:pPr>
        <w:widowControl/>
        <w:autoSpaceDE/>
        <w:autoSpaceDN/>
        <w:spacing w:after="160" w:line="360" w:lineRule="auto"/>
        <w:ind w:left="1080" w:firstLine="336"/>
        <w:contextualSpacing/>
        <w:jc w:val="both"/>
        <w:rPr>
          <w:rFonts w:ascii="Times New Roman" w:hAnsi="Times New Roman" w:eastAsia="Calibri" w:cs="Times New Roman"/>
          <w:sz w:val="24"/>
          <w:szCs w:val="24"/>
          <w:lang w:val="tr-TR"/>
        </w:rPr>
      </w:pPr>
    </w:p>
    <w:p w14:paraId="72F719B0">
      <w:pPr>
        <w:widowControl/>
        <w:numPr>
          <w:ilvl w:val="2"/>
          <w:numId w:val="1"/>
        </w:numPr>
        <w:autoSpaceDE/>
        <w:autoSpaceDN/>
        <w:spacing w:after="160" w:line="360" w:lineRule="auto"/>
        <w:ind w:left="993"/>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Cihaz Satın Alma/Kabul</w:t>
      </w:r>
    </w:p>
    <w:p w14:paraId="0CA16376">
      <w:pPr>
        <w:widowControl/>
        <w:autoSpaceDE/>
        <w:autoSpaceDN/>
        <w:spacing w:after="160" w:line="360" w:lineRule="auto"/>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sz w:val="24"/>
          <w:szCs w:val="24"/>
          <w:lang w:val="tr-TR"/>
        </w:rPr>
        <w:t>Cihaz satın alımı için gerekli olan teknik özelliklerin yanı sıra aşağıda belirtilen kriterler de satıcı firmalardan talep edilir.</w:t>
      </w:r>
    </w:p>
    <w:p w14:paraId="26715659">
      <w:pPr>
        <w:widowControl/>
        <w:numPr>
          <w:ilvl w:val="0"/>
          <w:numId w:val="2"/>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En az 2 yıl süreyle ücretsiz bakım ve yedek parça garantisi, bakım ve onarım ile ilgili satıcı firmayı bağlayıcı maddeler</w:t>
      </w:r>
    </w:p>
    <w:p w14:paraId="650A5BD0">
      <w:pPr>
        <w:widowControl/>
        <w:numPr>
          <w:ilvl w:val="0"/>
          <w:numId w:val="2"/>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Cihazda kullanılacak reaktifler ve kitlerin ilgili firma tarafından sağlanabilmesi </w:t>
      </w:r>
    </w:p>
    <w:p w14:paraId="59711F57">
      <w:pPr>
        <w:widowControl/>
        <w:numPr>
          <w:ilvl w:val="0"/>
          <w:numId w:val="2"/>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Türkçe Kullanım, Bakım ve Kalibrasyon Talimatlarının sağlanması ve çalışma esnasında güvenlik açısından dikkat edilecek noktaların belirtilmesi </w:t>
      </w:r>
    </w:p>
    <w:p w14:paraId="63CC3235">
      <w:pPr>
        <w:widowControl/>
        <w:numPr>
          <w:ilvl w:val="0"/>
          <w:numId w:val="2"/>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Döviz bazı üzerinden fiyatlandırılmış yedek parça listesi ve bunun istenildiğinde temin etme taahhüdü </w:t>
      </w:r>
    </w:p>
    <w:p w14:paraId="2BAF00C9">
      <w:pPr>
        <w:widowControl/>
        <w:numPr>
          <w:ilvl w:val="0"/>
          <w:numId w:val="2"/>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Cihaz kabulü öncesi satıcı firma tarafından verilecek cihazla ilgili ücretsiz eğitim </w:t>
      </w:r>
    </w:p>
    <w:p w14:paraId="73BDD737">
      <w:pPr>
        <w:widowControl/>
        <w:numPr>
          <w:ilvl w:val="0"/>
          <w:numId w:val="2"/>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Cihaz kabulü öncesi cihazın montajının ve cihaz validasyonunun satıcı firma tarafından yapılması </w:t>
      </w:r>
    </w:p>
    <w:p w14:paraId="54F63BA9">
      <w:pPr>
        <w:widowControl/>
        <w:autoSpaceDE/>
        <w:autoSpaceDN/>
        <w:spacing w:after="160" w:line="360" w:lineRule="auto"/>
        <w:ind w:firstLine="567"/>
        <w:jc w:val="both"/>
        <w:rPr>
          <w:rFonts w:ascii="Times New Roman" w:hAnsi="Times New Roman" w:eastAsia="Calibri" w:cs="Times New Roman"/>
          <w:b/>
          <w:bCs/>
          <w:sz w:val="24"/>
          <w:szCs w:val="24"/>
          <w:lang w:val="tr-TR"/>
        </w:rPr>
      </w:pPr>
      <w:r>
        <w:rPr>
          <w:rFonts w:ascii="Times New Roman" w:hAnsi="Times New Roman" w:eastAsia="Calibri" w:cs="Times New Roman"/>
          <w:sz w:val="24"/>
          <w:szCs w:val="24"/>
          <w:highlight w:val="red"/>
          <w:lang w:val="tr-TR"/>
        </w:rPr>
        <w:t>Onaylı Tedarikçi Listesindeki</w:t>
      </w:r>
      <w:r>
        <w:rPr>
          <w:rFonts w:ascii="Times New Roman" w:hAnsi="Times New Roman" w:eastAsia="Calibri" w:cs="Times New Roman"/>
          <w:sz w:val="24"/>
          <w:szCs w:val="24"/>
          <w:lang w:val="tr-TR"/>
        </w:rPr>
        <w:t xml:space="preserve"> ilgili satıcı firmalarla bağlantı kurularak, belirtilen özelliklerde cihaza sahip olup olmadıkları sorulur. Onaylı Tedarikçi Listesindeki firmalardan talep karşılanamıyor ise liste dışından bir tedarikçi için araştırma yapılır. Varsa yeni firma var olan listeye işlenir. Satın alma işlemleri </w:t>
      </w:r>
      <w:r>
        <w:rPr>
          <w:rFonts w:ascii="Times New Roman" w:hAnsi="Times New Roman" w:eastAsia="Calibri" w:cs="Times New Roman"/>
          <w:sz w:val="24"/>
          <w:szCs w:val="24"/>
          <w:highlight w:val="green"/>
          <w:lang w:val="tr-TR"/>
        </w:rPr>
        <w:t>Satın Alma (Hizmet ve Donanım) Prosedüründeki</w:t>
      </w:r>
      <w:r>
        <w:rPr>
          <w:rFonts w:ascii="Times New Roman" w:hAnsi="Times New Roman" w:eastAsia="Calibri" w:cs="Times New Roman"/>
          <w:sz w:val="24"/>
          <w:szCs w:val="24"/>
          <w:lang w:val="tr-TR"/>
        </w:rPr>
        <w:t xml:space="preserve"> gibi yapılır. Teslimatı hemen yapılmayacak cihazlar için sözleşme yapılır</w:t>
      </w:r>
      <w:r>
        <w:rPr>
          <w:rFonts w:ascii="Times New Roman" w:hAnsi="Times New Roman" w:eastAsia="Calibri" w:cs="Times New Roman"/>
          <w:b/>
          <w:bCs/>
          <w:sz w:val="24"/>
          <w:szCs w:val="24"/>
          <w:lang w:val="tr-TR"/>
        </w:rPr>
        <w:t>.</w:t>
      </w:r>
    </w:p>
    <w:p w14:paraId="055BA4C7">
      <w:pPr>
        <w:widowControl/>
        <w:numPr>
          <w:ilvl w:val="2"/>
          <w:numId w:val="1"/>
        </w:numPr>
        <w:autoSpaceDE/>
        <w:autoSpaceDN/>
        <w:spacing w:after="160" w:line="360" w:lineRule="auto"/>
        <w:ind w:left="709"/>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Cihazın Teslim Alınması ve Kabulü</w:t>
      </w:r>
    </w:p>
    <w:p w14:paraId="27CD2CBA">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Cihaz ve ekipmanı gelmeden önce satıcı firmayla temasa geçilerek teslim tarihi öğrenilir ve cihaz gelmeden önce cihaz için firmanın öngördüğü ortam hazırlanır, cihazın yeri saptanır ve gerekli olan destek sistemleri hazırlanır. Cihaz teslim edildiğinde öncelikle dış ambalajında bir deformasyon olup olmadığı kontrol edilir. Ambalajında cihazı etkileyebileceği düşünülen herhangi bir darbe varsa ambalaj kesinlikle açılmaz. Bu durumlarda üretici/satıcı firma bilgilendirilir ve firmanın önerisi doğrultusunda hareket edilir. Mümkün olan durumlarda cihazın ambalajı firma yetkilileri ile birlikte açılır. Eğer firmayla bağlantı kurulamıyorsa ve cihazın acilen açılması gerekiyorsa veya firma cihazın açılmasını istese bile sonradan gerek firmayla gerekse sigorta şirketi ile anlaşmazlığa düşmemek için darbenin ambalaj üzerinde açıkça görülebileceği durumlarda ambalajı açılmaz, tutanak tutulur veya </w:t>
      </w:r>
      <w:r>
        <w:rPr>
          <w:rFonts w:ascii="Times New Roman" w:hAnsi="Times New Roman" w:eastAsia="Calibri" w:cs="Times New Roman"/>
          <w:sz w:val="24"/>
          <w:szCs w:val="24"/>
          <w:highlight w:val="red"/>
          <w:lang w:val="tr-TR"/>
        </w:rPr>
        <w:t>Satın Alınan Cihaz/Ekipman Değerlendirme ve Onay Formunda</w:t>
      </w:r>
      <w:r>
        <w:rPr>
          <w:rFonts w:ascii="Times New Roman" w:hAnsi="Times New Roman" w:eastAsia="Calibri" w:cs="Times New Roman"/>
          <w:sz w:val="24"/>
          <w:szCs w:val="24"/>
          <w:lang w:val="tr-TR"/>
        </w:rPr>
        <w:t xml:space="preserve"> uygunsuzlukla ilgili bölümlerde açıklamalar yapılır ve bu kayıtlar cihaz için açılacak ilgili Cihaz Dosyasında saklanır. Cihaz ambalajından tarif edildiği şekilde dikkatle çıkarılır, yanında gelen tüm evraklar, aksesuarlar ve yedek parçalar tek tek kontrol edilir, eksik veya hatalı teslim durumları firmaya iletilmek üzere not edilir.</w:t>
      </w:r>
    </w:p>
    <w:p w14:paraId="0539AB86">
      <w:pPr>
        <w:widowControl/>
        <w:numPr>
          <w:ilvl w:val="1"/>
          <w:numId w:val="1"/>
        </w:numPr>
        <w:autoSpaceDE/>
        <w:autoSpaceDN/>
        <w:spacing w:after="160" w:line="360" w:lineRule="auto"/>
        <w:ind w:left="426"/>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 xml:space="preserve"> Cihazların Kullanımı</w:t>
      </w:r>
    </w:p>
    <w:p w14:paraId="1075DFE4">
      <w:pPr>
        <w:widowControl/>
        <w:numPr>
          <w:ilvl w:val="2"/>
          <w:numId w:val="1"/>
        </w:numPr>
        <w:autoSpaceDE/>
        <w:autoSpaceDN/>
        <w:spacing w:after="160" w:line="360" w:lineRule="auto"/>
        <w:ind w:left="851"/>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Ön Hazırlıklar</w:t>
      </w:r>
    </w:p>
    <w:p w14:paraId="151AE7C0">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Cihazla gelen önemli evraklar, cihaz için açılan ve cihazın izlemelerini içeren kayıtların da bulunduğu cihaz dosyasında toplanır. Her cihaza ait kendi cihaz dosyasında:</w:t>
      </w:r>
    </w:p>
    <w:p w14:paraId="443973E3">
      <w:pPr>
        <w:widowControl/>
        <w:numPr>
          <w:ilvl w:val="0"/>
          <w:numId w:val="3"/>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highlight w:val="red"/>
          <w:lang w:val="tr-TR"/>
        </w:rPr>
        <w:t>Kullanım, Bakım ve Kalibrasyon Talimatı</w:t>
      </w:r>
    </w:p>
    <w:p w14:paraId="6B1F9BB6">
      <w:pPr>
        <w:widowControl/>
        <w:numPr>
          <w:ilvl w:val="0"/>
          <w:numId w:val="3"/>
        </w:numPr>
        <w:autoSpaceDE/>
        <w:autoSpaceDN/>
        <w:spacing w:after="160" w:line="360" w:lineRule="auto"/>
        <w:contextualSpacing/>
        <w:jc w:val="both"/>
        <w:rPr>
          <w:rFonts w:ascii="Times New Roman" w:hAnsi="Times New Roman" w:eastAsia="Calibri" w:cs="Times New Roman"/>
          <w:sz w:val="24"/>
          <w:szCs w:val="24"/>
          <w:highlight w:val="yellow"/>
          <w:lang w:val="tr-TR"/>
        </w:rPr>
      </w:pPr>
      <w:r>
        <w:rPr>
          <w:rFonts w:ascii="Times New Roman" w:hAnsi="Times New Roman" w:eastAsia="Calibri" w:cs="Times New Roman"/>
          <w:sz w:val="24"/>
          <w:szCs w:val="24"/>
          <w:highlight w:val="yellow"/>
          <w:lang w:val="tr-TR"/>
        </w:rPr>
        <w:t xml:space="preserve">Analiz yöntemleri </w:t>
      </w:r>
    </w:p>
    <w:p w14:paraId="36A58390">
      <w:pPr>
        <w:widowControl/>
        <w:numPr>
          <w:ilvl w:val="0"/>
          <w:numId w:val="3"/>
        </w:numPr>
        <w:autoSpaceDE/>
        <w:autoSpaceDN/>
        <w:spacing w:after="160" w:line="360" w:lineRule="auto"/>
        <w:contextualSpacing/>
        <w:jc w:val="both"/>
        <w:rPr>
          <w:rFonts w:ascii="Times New Roman" w:hAnsi="Times New Roman" w:eastAsia="Calibri" w:cs="Times New Roman"/>
          <w:sz w:val="24"/>
          <w:szCs w:val="24"/>
          <w:highlight w:val="red"/>
          <w:lang w:val="tr-TR"/>
        </w:rPr>
      </w:pPr>
      <w:r>
        <w:rPr>
          <w:rFonts w:ascii="Times New Roman" w:hAnsi="Times New Roman" w:eastAsia="Calibri" w:cs="Times New Roman"/>
          <w:sz w:val="24"/>
          <w:szCs w:val="24"/>
          <w:highlight w:val="red"/>
          <w:lang w:val="tr-TR"/>
        </w:rPr>
        <w:t>Bakım Kayıt Formları</w:t>
      </w:r>
    </w:p>
    <w:p w14:paraId="06B4FB44">
      <w:pPr>
        <w:widowControl/>
        <w:numPr>
          <w:ilvl w:val="0"/>
          <w:numId w:val="3"/>
        </w:numPr>
        <w:autoSpaceDE/>
        <w:autoSpaceDN/>
        <w:spacing w:after="160" w:line="360" w:lineRule="auto"/>
        <w:contextualSpacing/>
        <w:jc w:val="both"/>
        <w:rPr>
          <w:rFonts w:ascii="Times New Roman" w:hAnsi="Times New Roman" w:eastAsia="Calibri" w:cs="Times New Roman"/>
          <w:sz w:val="24"/>
          <w:szCs w:val="24"/>
          <w:highlight w:val="green"/>
          <w:lang w:val="tr-TR"/>
        </w:rPr>
      </w:pPr>
      <w:r>
        <w:rPr>
          <w:rFonts w:ascii="Times New Roman" w:hAnsi="Times New Roman" w:eastAsia="Calibri" w:cs="Times New Roman"/>
          <w:sz w:val="24"/>
          <w:szCs w:val="24"/>
          <w:highlight w:val="green"/>
          <w:lang w:val="tr-TR"/>
        </w:rPr>
        <w:t>Arıza Takip Formları</w:t>
      </w:r>
    </w:p>
    <w:p w14:paraId="68180BE9">
      <w:pPr>
        <w:widowControl/>
        <w:numPr>
          <w:ilvl w:val="0"/>
          <w:numId w:val="3"/>
        </w:numPr>
        <w:autoSpaceDE/>
        <w:autoSpaceDN/>
        <w:spacing w:after="160" w:line="360" w:lineRule="auto"/>
        <w:contextualSpacing/>
        <w:jc w:val="both"/>
        <w:rPr>
          <w:rFonts w:ascii="Times New Roman" w:hAnsi="Times New Roman" w:eastAsia="Calibri" w:cs="Times New Roman"/>
          <w:sz w:val="24"/>
          <w:szCs w:val="24"/>
          <w:highlight w:val="red"/>
          <w:lang w:val="tr-TR"/>
        </w:rPr>
      </w:pPr>
      <w:r>
        <w:rPr>
          <w:rFonts w:ascii="Times New Roman" w:hAnsi="Times New Roman" w:eastAsia="Calibri" w:cs="Times New Roman"/>
          <w:sz w:val="24"/>
          <w:szCs w:val="24"/>
          <w:highlight w:val="red"/>
          <w:lang w:val="tr-TR"/>
        </w:rPr>
        <w:t>Satın Alınan Cihaz/Ekipman Değerlendirme ve Onay Formu</w:t>
      </w:r>
    </w:p>
    <w:p w14:paraId="7D8DC9ED">
      <w:pPr>
        <w:widowControl/>
        <w:numPr>
          <w:ilvl w:val="0"/>
          <w:numId w:val="3"/>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Cihaza ait Yedek Parça/</w:t>
      </w:r>
      <w:r>
        <w:rPr>
          <w:rFonts w:ascii="Times New Roman" w:hAnsi="Times New Roman" w:eastAsia="Calibri" w:cs="Times New Roman"/>
          <w:sz w:val="24"/>
          <w:szCs w:val="24"/>
          <w:highlight w:val="yellow"/>
          <w:lang w:val="tr-TR"/>
        </w:rPr>
        <w:t>Sarf Malzemelerinin Listesi</w:t>
      </w:r>
    </w:p>
    <w:p w14:paraId="43887299">
      <w:pPr>
        <w:widowControl/>
        <w:numPr>
          <w:ilvl w:val="0"/>
          <w:numId w:val="3"/>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highlight w:val="green"/>
          <w:lang w:val="tr-TR"/>
        </w:rPr>
        <w:t>Kitapçıkların / Şemaların Listesi (varsa)</w:t>
      </w:r>
    </w:p>
    <w:p w14:paraId="64A127D4">
      <w:pPr>
        <w:widowControl/>
        <w:numPr>
          <w:ilvl w:val="0"/>
          <w:numId w:val="3"/>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highlight w:val="green"/>
          <w:lang w:val="tr-TR"/>
        </w:rPr>
        <w:t>Kalibrasyon/Doğrulama Kayıt Formları</w:t>
      </w:r>
    </w:p>
    <w:p w14:paraId="1581DE76">
      <w:pPr>
        <w:widowControl/>
        <w:numPr>
          <w:ilvl w:val="0"/>
          <w:numId w:val="3"/>
        </w:numPr>
        <w:autoSpaceDE/>
        <w:autoSpaceDN/>
        <w:spacing w:after="160" w:line="360" w:lineRule="auto"/>
        <w:contextualSpacing/>
        <w:jc w:val="both"/>
        <w:rPr>
          <w:rFonts w:ascii="Times New Roman" w:hAnsi="Times New Roman" w:eastAsia="Calibri" w:cs="Times New Roman"/>
          <w:sz w:val="24"/>
          <w:szCs w:val="24"/>
          <w:highlight w:val="yellow"/>
          <w:lang w:val="tr-TR"/>
        </w:rPr>
      </w:pPr>
      <w:r>
        <w:rPr>
          <w:rFonts w:ascii="Times New Roman" w:hAnsi="Times New Roman" w:eastAsia="Calibri" w:cs="Times New Roman"/>
          <w:sz w:val="24"/>
          <w:szCs w:val="24"/>
          <w:highlight w:val="yellow"/>
          <w:lang w:val="tr-TR"/>
        </w:rPr>
        <w:t xml:space="preserve">Cihaz Teknik Servis Kayıtları </w:t>
      </w:r>
    </w:p>
    <w:p w14:paraId="324024AB">
      <w:pPr>
        <w:widowControl/>
        <w:autoSpaceDE/>
        <w:autoSpaceDN/>
        <w:spacing w:after="160" w:line="360" w:lineRule="auto"/>
        <w:ind w:left="-284" w:firstLine="708"/>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bulunur.</w:t>
      </w:r>
    </w:p>
    <w:p w14:paraId="61CB78C1">
      <w:pPr>
        <w:widowControl/>
        <w:autoSpaceDE/>
        <w:autoSpaceDN/>
        <w:spacing w:after="160" w:line="360" w:lineRule="auto"/>
        <w:ind w:firstLine="425"/>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Cihazın ilk kalibrasyon ve validasyon işlemleri Satıcı Firma Yetkilisi ve Laboratuvar Analiz Sorumlusu ile birlikte gerçekleştirilir. Yeni cihazlar devreye alınmadan önce cihaz doğrulama ve validasyon çalışmaları uygun sonuçlar alınarak tamamlanmış ve Analiz sorumluları cihazı satan firmanın bu konuda eğitim vermeye yetkili teknik elemanları tarafından eğitilmiş olmalıdır. </w:t>
      </w:r>
    </w:p>
    <w:p w14:paraId="55E46CA3">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Üyeleri Laboratuvar Müdürü tarafından belirlenen Malzeme Muayene ve Kabul Komisyonu tarafından cihaz teslim alınır.  Laboratuvar Müdürü tarafından </w:t>
      </w:r>
      <w:bookmarkStart w:id="0" w:name="_Hlk46481155"/>
      <w:r>
        <w:rPr>
          <w:rFonts w:ascii="Times New Roman" w:hAnsi="Times New Roman" w:eastAsia="Calibri" w:cs="Times New Roman"/>
          <w:sz w:val="24"/>
          <w:szCs w:val="24"/>
          <w:highlight w:val="red"/>
          <w:lang w:val="tr-TR"/>
        </w:rPr>
        <w:t>Satın Alınan Cihaz/Ekipman Değerlendirme ve Onay Formu</w:t>
      </w:r>
      <w:bookmarkEnd w:id="0"/>
      <w:r>
        <w:rPr>
          <w:rFonts w:ascii="Times New Roman" w:hAnsi="Times New Roman" w:eastAsia="Calibri" w:cs="Times New Roman"/>
          <w:sz w:val="24"/>
          <w:szCs w:val="24"/>
          <w:lang w:val="tr-TR"/>
        </w:rPr>
        <w:t xml:space="preserve"> doldurulur. Eğitim almış personel Laboratuvar Müdürü tarafından Analiz sorumlusu olarak atanır.</w:t>
      </w:r>
    </w:p>
    <w:p w14:paraId="372891F7">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Kullanıma alınan her cihaz cihazın adı, markası, üretici firma vb. bilgileri içerecek şekilde hazırlanan etiketler ile tanımlanır. Bu etiketler cihazın çalışma durumunu da gösterecek şekilde ayrı ayrı üç renkte hazırlanır;</w:t>
      </w:r>
    </w:p>
    <w:p w14:paraId="2A748806">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Yeşil: ÇALIŞIR</w:t>
      </w:r>
    </w:p>
    <w:p w14:paraId="5393191B">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Beyaz: ŞÜPHELİ </w:t>
      </w:r>
    </w:p>
    <w:p w14:paraId="4D371339">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Kırmızı: KULLANIM DIŞI (cihazın çalışmadığını)</w:t>
      </w:r>
    </w:p>
    <w:p w14:paraId="54E9598F">
      <w:pPr>
        <w:widowControl/>
        <w:numPr>
          <w:ilvl w:val="2"/>
          <w:numId w:val="1"/>
        </w:numPr>
        <w:autoSpaceDE/>
        <w:autoSpaceDN/>
        <w:spacing w:after="160" w:line="360" w:lineRule="auto"/>
        <w:ind w:left="709"/>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 xml:space="preserve">Kalibrasyon ve Doğrulama </w:t>
      </w:r>
    </w:p>
    <w:p w14:paraId="171D935A">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Kalibrasyonu yapılması gereken teçhizat ve bunlarla ilgili aşağıdaki tüm bilgiler ilgili Kritik Cihaz Teçhizat Listesinde belirtilmiştir. </w:t>
      </w:r>
    </w:p>
    <w:p w14:paraId="64AA9359">
      <w:pPr>
        <w:widowControl/>
        <w:numPr>
          <w:ilvl w:val="0"/>
          <w:numId w:val="4"/>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Cihazın Adı</w:t>
      </w:r>
    </w:p>
    <w:p w14:paraId="7EE3AB40">
      <w:pPr>
        <w:widowControl/>
        <w:numPr>
          <w:ilvl w:val="0"/>
          <w:numId w:val="4"/>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Seri No/Kodu</w:t>
      </w:r>
    </w:p>
    <w:p w14:paraId="7F2DA1FE">
      <w:pPr>
        <w:widowControl/>
        <w:numPr>
          <w:ilvl w:val="0"/>
          <w:numId w:val="4"/>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Kimliği (Markası, Üretici Firma)</w:t>
      </w:r>
    </w:p>
    <w:p w14:paraId="14AC9545">
      <w:pPr>
        <w:widowControl/>
        <w:numPr>
          <w:ilvl w:val="0"/>
          <w:numId w:val="4"/>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Hassasiyeti</w:t>
      </w:r>
    </w:p>
    <w:p w14:paraId="3BE7459E">
      <w:pPr>
        <w:widowControl/>
        <w:numPr>
          <w:ilvl w:val="0"/>
          <w:numId w:val="4"/>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Kullanım aralığı</w:t>
      </w:r>
    </w:p>
    <w:p w14:paraId="3266982A">
      <w:pPr>
        <w:widowControl/>
        <w:numPr>
          <w:ilvl w:val="0"/>
          <w:numId w:val="4"/>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Ölçüm belirsizliği</w:t>
      </w:r>
    </w:p>
    <w:p w14:paraId="24E84DF7">
      <w:pPr>
        <w:widowControl/>
        <w:numPr>
          <w:ilvl w:val="0"/>
          <w:numId w:val="4"/>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Kalibrasyon kabul aralığı</w:t>
      </w:r>
      <w:r>
        <w:rPr>
          <w:rFonts w:ascii="Times New Roman" w:hAnsi="Times New Roman" w:eastAsia="Calibri" w:cs="Times New Roman"/>
          <w:sz w:val="24"/>
          <w:szCs w:val="24"/>
          <w:lang w:val="tr-TR"/>
        </w:rPr>
        <w:tab/>
      </w:r>
      <w:r>
        <w:rPr>
          <w:rFonts w:ascii="Times New Roman" w:hAnsi="Times New Roman" w:eastAsia="Calibri" w:cs="Times New Roman"/>
          <w:sz w:val="24"/>
          <w:szCs w:val="24"/>
          <w:lang w:val="tr-TR"/>
        </w:rPr>
        <w:tab/>
      </w:r>
    </w:p>
    <w:p w14:paraId="7F03B3E0">
      <w:pPr>
        <w:widowControl/>
        <w:numPr>
          <w:ilvl w:val="0"/>
          <w:numId w:val="4"/>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Kalibrasyon/Doğrulama periyodu</w:t>
      </w:r>
    </w:p>
    <w:p w14:paraId="4C188C97">
      <w:pPr>
        <w:widowControl/>
        <w:numPr>
          <w:ilvl w:val="0"/>
          <w:numId w:val="4"/>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Kalibrasyonu yapan firma</w:t>
      </w:r>
    </w:p>
    <w:p w14:paraId="64D64C34">
      <w:pPr>
        <w:widowControl/>
        <w:numPr>
          <w:ilvl w:val="0"/>
          <w:numId w:val="4"/>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Kalibrasyon tarihi ve bir sonraki kalibrasyon tarihi</w:t>
      </w:r>
    </w:p>
    <w:p w14:paraId="0C364E72">
      <w:pPr>
        <w:widowControl/>
        <w:numPr>
          <w:ilvl w:val="0"/>
          <w:numId w:val="4"/>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Bulunduğu yer</w:t>
      </w:r>
    </w:p>
    <w:p w14:paraId="1A6C1FF1">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Teçhizatın, laboratuvar dışında kalibrasyonu yaptırılacak ise kalibrasyonu yapacak firmanın uluslararası izlenebilirliği ve mümkünse o kapsamda akredite olan kuruluşlar olması istenir.</w:t>
      </w:r>
    </w:p>
    <w:p w14:paraId="411220B1">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Laboratuvar içinde yapılan kalibrasyon faaliyetleri alanında eğitilmiş personel tarafından yapılır.       </w:t>
      </w:r>
    </w:p>
    <w:p w14:paraId="6F7CEC5B">
      <w:pPr>
        <w:widowControl/>
        <w:autoSpaceDE/>
        <w:autoSpaceDN/>
        <w:spacing w:after="160" w:line="360" w:lineRule="auto"/>
        <w:ind w:firstLine="567"/>
        <w:jc w:val="both"/>
        <w:rPr>
          <w:rFonts w:ascii="Times New Roman" w:hAnsi="Times New Roman" w:eastAsia="Calibri" w:cs="Times New Roman"/>
          <w:b/>
          <w:bCs/>
          <w:sz w:val="24"/>
          <w:szCs w:val="24"/>
          <w:lang w:val="tr-TR"/>
        </w:rPr>
      </w:pPr>
      <w:r>
        <w:rPr>
          <w:rFonts w:ascii="Times New Roman" w:hAnsi="Times New Roman" w:eastAsia="Calibri" w:cs="Times New Roman"/>
          <w:sz w:val="24"/>
          <w:szCs w:val="24"/>
          <w:lang w:val="tr-TR"/>
        </w:rPr>
        <w:t xml:space="preserve">Kalibrasyon kuruluşlarında (akredite) kalibrasyonu mümkün olmayan cihaz/teçhizatın (ICP-MS, AAS, FTIR, UV), doğrulaması uluslararası kabul edilebilir yöntemler, mümkün olduğunda sertifikalı referanslar, malzeme/standartlar ile yapılır. </w:t>
      </w:r>
    </w:p>
    <w:p w14:paraId="268458E5">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Laboratuvara yeni bir cihaz/ölçü aleti alınması durumunda cihaz/teçhizatı kullanacak ilgili bölüm sorumlusu ve Laboratuvar Müdür Yardımcısı bu ölçü aletinin kalibrasyon programı içinde mi yoksa dışında mı tutulacağına karar verir. Kalibrasyon programı içine alınan ölçü aleti ilgili teçhizat listesine dahil edilir.</w:t>
      </w:r>
    </w:p>
    <w:p w14:paraId="3E530A28">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Teçhizatın kalibrasyon veya doğrulama periyodu, teçhizatın kullanım amacı ve üretici firmanın tavsiyesi dikkate alınarak saptanır (Katalog/prospektüs veya el kitabında belirtilmiş de olabilir).</w:t>
      </w:r>
    </w:p>
    <w:p w14:paraId="12B96684">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Laboratuvarda yapılacak kalibrasyon faaliyetleri, kalibrasyon yapan kuruluşların tavsiyeleri, standartlar, prospektüs ve el kitaplarında belirtilen özellikler doğrultusunda hazırlanan, Kullanım, Bakım ve Kalibrasyon Talimatları dikkate alınarak yapılır.</w:t>
      </w:r>
    </w:p>
    <w:p w14:paraId="6D9EA274">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Teçhizatın kalibrasyonunun yapıldığını tanımlamak amacıyla ölçü aleti üzerine Yeşil Renkli “ÇALIŞIR” etiketi yapıştırılır. Etiketin ölçü aleti üzerinde bulundurulması sakıncalı veya mümkün değil ise ölçü aletinin varsa ambalajına veya kullanım yerine yakın en uygun yere yapıştırılarak kalibrasyon sertifikasına kaydedilir.</w:t>
      </w:r>
    </w:p>
    <w:p w14:paraId="79CB276F">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Laboratuvar dışı kalibrasyon veya doğrulama durumunda kuruluşun etiketi kabul edilir. Kalibrasyon etiketinde; </w:t>
      </w:r>
    </w:p>
    <w:p w14:paraId="01B4D1BA">
      <w:pPr>
        <w:widowControl/>
        <w:numPr>
          <w:ilvl w:val="0"/>
          <w:numId w:val="5"/>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Cihaz/Teçhizat kodu </w:t>
      </w:r>
    </w:p>
    <w:p w14:paraId="10DE7E8D">
      <w:pPr>
        <w:widowControl/>
        <w:numPr>
          <w:ilvl w:val="0"/>
          <w:numId w:val="5"/>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Kalibrasyonun yapıldığı tarih </w:t>
      </w:r>
    </w:p>
    <w:p w14:paraId="42A9A09F">
      <w:pPr>
        <w:widowControl/>
        <w:numPr>
          <w:ilvl w:val="0"/>
          <w:numId w:val="5"/>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Gelecek kalibrasyon tarihi </w:t>
      </w:r>
    </w:p>
    <w:p w14:paraId="0083C37D">
      <w:pPr>
        <w:widowControl/>
        <w:numPr>
          <w:ilvl w:val="0"/>
          <w:numId w:val="5"/>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Kalibrasyonu yapan personelin adı ve onayı  </w:t>
      </w:r>
    </w:p>
    <w:p w14:paraId="59EF5013">
      <w:pPr>
        <w:widowControl/>
        <w:autoSpaceDE/>
        <w:autoSpaceDN/>
        <w:spacing w:after="160" w:line="360" w:lineRule="auto"/>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 bilgileri bulunur.</w:t>
      </w:r>
    </w:p>
    <w:p w14:paraId="4CDFD58D">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Dış Laboratuvarlarda yaptırılan kalibrasyonların sertifikalarında verilen ölçüm belirsizliklerinin kabul kriterleri içinde olduğu Laboratuvar Teknik Müdürü tarafından kontrol edilerek “Uygundur” diye tanımlanarak kullanıma verilir.</w:t>
      </w:r>
    </w:p>
    <w:p w14:paraId="42104FB3">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Cihaz ölçüm aletinin güvenilirliğinin devamı için, kalibrasyon periyotları arasında referans malzeme, Kalite kontrol numuneleri kullanılarak ilgili doğrulama talimatlarına göre doğrulamaları yapılır.</w:t>
      </w:r>
    </w:p>
    <w:p w14:paraId="06CE58D4">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Eğer sonuçların hesaplanmasında, kalibrasyon sonuçları ile bağlantılı olarak bir düzeltme faktörü kullanılıyorsa, her kalibrasyon sonucuna göre ilgili dokümanlar ve cihazın yazılımında bu düzeltme faktörü güncellenir.</w:t>
      </w:r>
    </w:p>
    <w:p w14:paraId="3532657A">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Cihaz/ölçü aletinin kullanımı sırasında ölçümlerde bir sapma görüldüğünde ölçü aletinin gerekiyorsa bakımı ve kalibrasyonu ilgili personel tarafından önceden belirlenmiş kalibrasyon tarihi beklenmeden yapılır ve kalibrasyon periyodlarında gereken değişiklik yapılır. </w:t>
      </w:r>
    </w:p>
    <w:p w14:paraId="696BD674">
      <w:pPr>
        <w:widowControl/>
        <w:autoSpaceDE/>
        <w:autoSpaceDN/>
        <w:spacing w:after="160" w:line="360" w:lineRule="auto"/>
        <w:ind w:firstLine="567"/>
        <w:jc w:val="both"/>
        <w:rPr>
          <w:rFonts w:ascii="Times New Roman" w:hAnsi="Times New Roman" w:eastAsia="Calibri" w:cs="Times New Roman"/>
          <w:b/>
          <w:bCs/>
          <w:sz w:val="24"/>
          <w:szCs w:val="24"/>
          <w:lang w:val="tr-TR"/>
        </w:rPr>
      </w:pPr>
      <w:r>
        <w:rPr>
          <w:rFonts w:ascii="Times New Roman" w:hAnsi="Times New Roman" w:eastAsia="Calibri" w:cs="Times New Roman"/>
          <w:sz w:val="24"/>
          <w:szCs w:val="24"/>
          <w:lang w:val="tr-TR"/>
        </w:rPr>
        <w:t>Şüpheli durumdaki cihazların kalibrasyon/doğrulaması yapılıncaya kadar yanlışlıkla kullanılmasını önleyebilmek için beyaz renkli “ŞÜPHELİ” etiketi ile bekletilir.</w:t>
      </w:r>
    </w:p>
    <w:p w14:paraId="690F17E0">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Kalibrasyon sonucu hata limitleri dışına çıkmış cihaz/ölçü aleti saptanır ise, mümkünse kullanım alanından uzaklaştırılır ve kırmızı “KULLANIM DIŞI” etiketi ile cihazın çalışmadığı tanımlanır, tamiri ve tekrar kalibrasyonu yapılır. Aksi takdirde ölçü aleti hurdaya ayrılır ve ilgili </w:t>
      </w:r>
      <w:r>
        <w:rPr>
          <w:rFonts w:ascii="Times New Roman" w:hAnsi="Times New Roman" w:eastAsia="Calibri" w:cs="Times New Roman"/>
          <w:sz w:val="24"/>
          <w:szCs w:val="24"/>
          <w:highlight w:val="green"/>
          <w:lang w:val="tr-TR"/>
        </w:rPr>
        <w:t>Kritik Cihaz Teçhizat Listesinden</w:t>
      </w:r>
      <w:r>
        <w:rPr>
          <w:rFonts w:ascii="Times New Roman" w:hAnsi="Times New Roman" w:eastAsia="Calibri" w:cs="Times New Roman"/>
          <w:sz w:val="24"/>
          <w:szCs w:val="24"/>
          <w:lang w:val="tr-TR"/>
        </w:rPr>
        <w:t xml:space="preserve"> ismi çıkarılır. Kullanım yerinden uzaklaştırılamayan ölçü aleti de kullanılmaması için kırmızı renkli KULLANIM DIŞI” etiketi ile tanımlanır.</w:t>
      </w:r>
    </w:p>
    <w:p w14:paraId="0313D042">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Kalibrasyon sonucu hata limitleri dışında saptanan cihazlarla daha önce gerçekleştirilmiş ölçümler yeniden incelenerek geri tarama yapılır ve mümkün olan ölçümler tekrarlanır.</w:t>
      </w:r>
    </w:p>
    <w:p w14:paraId="2A292C53">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Analiz cihazları ve teçhizatının doğrulama ve kalibrasyonunda kullanılan kalibratörlerin ve referans standart /malzemelerin muhafazası ilgili cihaz sorumlularının sorumluluğunda uygun çevre şartlarında sağlanır.</w:t>
      </w:r>
    </w:p>
    <w:p w14:paraId="0896366A">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Laboratuvar içinde yapılan veya farklı kuruluşlara yaptırılan kalibrasyon faaliyetlerinin ilgili kayıtlarının </w:t>
      </w:r>
      <w:r>
        <w:rPr>
          <w:rFonts w:ascii="Times New Roman" w:hAnsi="Times New Roman" w:eastAsia="Calibri" w:cs="Times New Roman"/>
          <w:sz w:val="24"/>
          <w:szCs w:val="24"/>
          <w:highlight w:val="green"/>
          <w:lang w:val="tr-TR"/>
        </w:rPr>
        <w:t>Kayıtların Kontrolü Prosedürüne</w:t>
      </w:r>
      <w:r>
        <w:rPr>
          <w:rFonts w:ascii="Times New Roman" w:hAnsi="Times New Roman" w:eastAsia="Calibri" w:cs="Times New Roman"/>
          <w:sz w:val="24"/>
          <w:szCs w:val="24"/>
          <w:lang w:val="tr-TR"/>
        </w:rPr>
        <w:t xml:space="preserve"> uygun şekilde muhafazası sağlanır.</w:t>
      </w:r>
    </w:p>
    <w:p w14:paraId="05B224DA">
      <w:pPr>
        <w:widowControl/>
        <w:autoSpaceDE/>
        <w:autoSpaceDN/>
        <w:spacing w:after="160" w:line="360" w:lineRule="auto"/>
        <w:ind w:firstLine="567"/>
        <w:jc w:val="both"/>
        <w:rPr>
          <w:rFonts w:ascii="Times New Roman" w:hAnsi="Times New Roman" w:eastAsia="Calibri" w:cs="Times New Roman"/>
          <w:sz w:val="24"/>
          <w:szCs w:val="24"/>
          <w:lang w:val="tr-TR"/>
        </w:rPr>
      </w:pPr>
    </w:p>
    <w:p w14:paraId="1E3C7658">
      <w:pPr>
        <w:widowControl/>
        <w:autoSpaceDE/>
        <w:autoSpaceDN/>
        <w:spacing w:after="160" w:line="360" w:lineRule="auto"/>
        <w:ind w:firstLine="567"/>
        <w:jc w:val="both"/>
        <w:rPr>
          <w:rFonts w:ascii="Times New Roman" w:hAnsi="Times New Roman" w:eastAsia="Calibri" w:cs="Times New Roman"/>
          <w:sz w:val="24"/>
          <w:szCs w:val="24"/>
          <w:lang w:val="tr-TR"/>
        </w:rPr>
      </w:pPr>
    </w:p>
    <w:p w14:paraId="1094DBD3">
      <w:pPr>
        <w:widowControl/>
        <w:numPr>
          <w:ilvl w:val="1"/>
          <w:numId w:val="1"/>
        </w:numPr>
        <w:autoSpaceDE/>
        <w:autoSpaceDN/>
        <w:spacing w:after="160" w:line="360" w:lineRule="auto"/>
        <w:ind w:left="426"/>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 xml:space="preserve"> Cihazların Bakımı</w:t>
      </w:r>
    </w:p>
    <w:p w14:paraId="39C1D690">
      <w:pPr>
        <w:widowControl/>
        <w:autoSpaceDE/>
        <w:autoSpaceDN/>
        <w:spacing w:after="160" w:line="360" w:lineRule="auto"/>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İSTE-BTM laboratuvarında</w:t>
      </w:r>
      <w:bookmarkStart w:id="2" w:name="_GoBack"/>
      <w:bookmarkEnd w:id="2"/>
      <w:r>
        <w:rPr>
          <w:rFonts w:ascii="Times New Roman" w:hAnsi="Times New Roman" w:eastAsia="Calibri" w:cs="Times New Roman"/>
          <w:sz w:val="24"/>
          <w:szCs w:val="24"/>
          <w:lang w:val="tr-TR"/>
        </w:rPr>
        <w:t xml:space="preserve"> kullanılan cihazlara ilişkin periyodik koruyucu bakım işlemleri her cihaza ait cihaz dosyasında bulunan Kullanım, Bakım ve Kalibrasyon Talimatında belirtilmiştir.</w:t>
      </w:r>
    </w:p>
    <w:p w14:paraId="5C5132E5">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Cihazın özelliğine bağlı olarak belirlenmiş olan günlük/haftalık/aylık/yıllık periyodik bakım işlemleri, Laboratuvar Cihazları Yıllık Bakım Planı doğrultusunda ilgili Analiz Sorumlusu tarafından yapılarak cihaz dosyasında saklanan ilgili Bakım Kayıt Formuna kaydedilir.</w:t>
      </w:r>
    </w:p>
    <w:p w14:paraId="321A5A34">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Karşılaşılan sorunlarda/arıza durumlarında ilk işlem sorumluluğu Analiz Sorumlusundadır. </w:t>
      </w:r>
    </w:p>
    <w:p w14:paraId="38033CA8">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Sorun Analiz Sorumlusunun çözemeyeceği nitelikte ise Laboratuvar Müdürü/Müdür Yardımcısı bilgilendirilir ve değerlendirme birlikte yapılır.</w:t>
      </w:r>
    </w:p>
    <w:p w14:paraId="6F3AC29C">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Cihazın tamiri veya ilgili parça temini için cihazın alındığı firma veya firmanın Teknik Servisleri’ ne </w:t>
      </w:r>
      <w:r>
        <w:rPr>
          <w:rFonts w:hint="default" w:ascii="Times New Roman" w:hAnsi="Times New Roman" w:eastAsia="Calibri" w:cs="Times New Roman"/>
          <w:sz w:val="24"/>
          <w:szCs w:val="24"/>
          <w:lang w:val="tr-TR"/>
        </w:rPr>
        <w:t xml:space="preserve">ulaşılarak </w:t>
      </w:r>
      <w:r>
        <w:rPr>
          <w:rFonts w:ascii="Times New Roman" w:hAnsi="Times New Roman" w:eastAsia="Calibri" w:cs="Times New Roman"/>
          <w:sz w:val="24"/>
          <w:szCs w:val="24"/>
          <w:lang w:val="tr-TR"/>
        </w:rPr>
        <w:t>sorunun yerinde gider</w:t>
      </w:r>
      <w:r>
        <w:rPr>
          <w:rFonts w:hint="default" w:ascii="Times New Roman" w:hAnsi="Times New Roman" w:eastAsia="Calibri" w:cs="Times New Roman"/>
          <w:sz w:val="24"/>
          <w:szCs w:val="24"/>
          <w:lang w:val="tr-TR"/>
        </w:rPr>
        <w:t>il</w:t>
      </w:r>
      <w:r>
        <w:rPr>
          <w:rFonts w:ascii="Times New Roman" w:hAnsi="Times New Roman" w:eastAsia="Calibri" w:cs="Times New Roman"/>
          <w:sz w:val="24"/>
          <w:szCs w:val="24"/>
          <w:lang w:val="tr-TR"/>
        </w:rPr>
        <w:t>mesini sağla</w:t>
      </w:r>
      <w:r>
        <w:rPr>
          <w:rFonts w:hint="default" w:ascii="Times New Roman" w:hAnsi="Times New Roman" w:eastAsia="Calibri" w:cs="Times New Roman"/>
          <w:sz w:val="24"/>
          <w:szCs w:val="24"/>
          <w:lang w:val="tr-TR"/>
        </w:rPr>
        <w:t>nı</w:t>
      </w:r>
      <w:r>
        <w:rPr>
          <w:rFonts w:ascii="Times New Roman" w:hAnsi="Times New Roman" w:eastAsia="Calibri" w:cs="Times New Roman"/>
          <w:sz w:val="24"/>
          <w:szCs w:val="24"/>
          <w:lang w:val="tr-TR"/>
        </w:rPr>
        <w:t>r.</w:t>
      </w:r>
    </w:p>
    <w:p w14:paraId="3C48C2BF">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Yerinde giderilemeyen sorunlarda cihaz Laboratuvar Cihazları Tamiri Teslim Tutanak Formu ile birlikte ilgili firma teknik servisine gönderilir.</w:t>
      </w:r>
    </w:p>
    <w:p w14:paraId="4E63FEC4">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Cihazın geri alınmasında izleme Laboratuvar Müdürü ya da Müdür Yardımcısı tarafından yapılır.</w:t>
      </w:r>
    </w:p>
    <w:p w14:paraId="6D3175D3">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Tamir/bakımı yapılarak geri getirilen cihaz laboratuvarda çalıştırılarak geri alınır. Cihazın uygunluğunun doğrulamaları yapıldıktan sonra aynı formun "Sonuç" bölümünde onaylanır. Gerekiyorsa kalibrasyonu yaptırılarak kullanıma alınır. Uygunsuzluk durumunda ise yine aynı formun ilgili bölümünde açıklama yapılarak cihazın durumu belirtilir. Kullanıma alınamayan cihaz sorun çözülünceye kadar “KULLANIM DIŞI” etiketi ile bekletilir.</w:t>
      </w:r>
    </w:p>
    <w:p w14:paraId="1D820A94">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Tamire giden veya kullanım dışı kalan cihazlar kullanıma alınmadan önce mutlaka kalibrasyon/doğrulamaları yapılır. Uygunluğu saptanan cihazlar kullanıma alınır.</w:t>
      </w:r>
    </w:p>
    <w:p w14:paraId="20DC8B09">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Tamiri mümkün olmayan cihaz/ölçü aleti hurdaya ayrılır ve Kritik Cihaz Teçhizat Listesi</w:t>
      </w:r>
      <w:r>
        <w:rPr>
          <w:rFonts w:hint="default" w:ascii="Times New Roman" w:hAnsi="Times New Roman" w:eastAsia="Calibri" w:cs="Times New Roman"/>
          <w:sz w:val="24"/>
          <w:szCs w:val="24"/>
          <w:lang w:val="tr-TR"/>
        </w:rPr>
        <w:t xml:space="preserve"> Formundan</w:t>
      </w:r>
      <w:r>
        <w:rPr>
          <w:rFonts w:ascii="Times New Roman" w:hAnsi="Times New Roman" w:eastAsia="Calibri" w:cs="Times New Roman"/>
          <w:sz w:val="24"/>
          <w:szCs w:val="24"/>
          <w:lang w:val="tr-TR"/>
        </w:rPr>
        <w:t xml:space="preserve"> ismi çıkarılır.</w:t>
      </w:r>
    </w:p>
    <w:p w14:paraId="47CEA5BF">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Cihazın arızası, tamiri ve değişen parçalar ile ilgili tüm kayıtlar Cihaz dosyasında muhafaza edilir. Ayrıca Arıza Takip Formuna bu bilgiler kaydedilir.</w:t>
      </w:r>
    </w:p>
    <w:p w14:paraId="5DB9632E">
      <w:pPr>
        <w:widowControl/>
        <w:numPr>
          <w:ilvl w:val="1"/>
          <w:numId w:val="1"/>
        </w:numPr>
        <w:autoSpaceDE/>
        <w:autoSpaceDN/>
        <w:spacing w:after="160" w:line="360" w:lineRule="auto"/>
        <w:ind w:left="426"/>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 xml:space="preserve"> Cihazların Korunması, Taşınması ve Nakli</w:t>
      </w:r>
    </w:p>
    <w:p w14:paraId="2C1ED0E6">
      <w:pPr>
        <w:widowControl/>
        <w:autoSpaceDE/>
        <w:autoSpaceDN/>
        <w:spacing w:after="160" w:line="360" w:lineRule="auto"/>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Tüm cihazların düzgün çalışması ve doğru analiz sonuçları alınabilmesi için laboratuvarda uygun sıcaklık, titreşimsiz ortam gibi ortam koşulları hazırlanmakta ve bu koşulların devamını sağlamak için sıcaklıklar izlenmekte ve kayıt altına alınmaktadır.</w:t>
      </w:r>
    </w:p>
    <w:p w14:paraId="3540E4B1">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Cihazlar sadece yetkilendirilmiş personel tarafında kullanılır. ICP-MS, AAS, FTIR, UV analitik cihazlarında Analiz Sorumluları cihaz şifresi ile cihazı açarak kullanıma alırlar.</w:t>
      </w:r>
    </w:p>
    <w:p w14:paraId="15922BAD">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Cihazların gerek laboratuvar içinde taşınması, yer değiştirilmesi, gerekse tamiri gibi nedenlerle dışarıya yollanması durumunda üretici firma tarafından belirtilen ambalajlama ve taşıma koşulları uygulanır.</w:t>
      </w:r>
    </w:p>
    <w:p w14:paraId="23A2495E">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Cihazlarla ilgili tüm kayıtlar her cihaza ait cihaz dosyalarında Kayıtların Kontrolü Prosedürüne uygun şekilde analiz sorumlularınca muhafaza edilir.</w:t>
      </w:r>
    </w:p>
    <w:p w14:paraId="23E5537F">
      <w:pPr>
        <w:widowControl/>
        <w:autoSpaceDE/>
        <w:autoSpaceDN/>
        <w:spacing w:after="160" w:line="360" w:lineRule="auto"/>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6. İLGİLİ DOKÜMANLAR</w:t>
      </w:r>
    </w:p>
    <w:p w14:paraId="2FC0F964">
      <w:pPr>
        <w:widowControl/>
        <w:numPr>
          <w:ilvl w:val="0"/>
          <w:numId w:val="6"/>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Kalibrasyon Etiketi</w:t>
      </w:r>
    </w:p>
    <w:p w14:paraId="192C4B65">
      <w:pPr>
        <w:widowControl/>
        <w:numPr>
          <w:ilvl w:val="0"/>
          <w:numId w:val="6"/>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Kalibrasyon/Doğrulama Kayıt Formları</w:t>
      </w:r>
    </w:p>
    <w:p w14:paraId="535521E7">
      <w:pPr>
        <w:widowControl/>
        <w:numPr>
          <w:ilvl w:val="0"/>
          <w:numId w:val="6"/>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Satın Alınan Cihaz/Ekipman Değerlendirme ve Onay Formu</w:t>
      </w:r>
    </w:p>
    <w:p w14:paraId="04028E50">
      <w:pPr>
        <w:widowControl/>
        <w:numPr>
          <w:ilvl w:val="0"/>
          <w:numId w:val="6"/>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Bakım Kayıt Formları</w:t>
      </w:r>
    </w:p>
    <w:p w14:paraId="711A3C0C">
      <w:pPr>
        <w:widowControl/>
        <w:numPr>
          <w:ilvl w:val="0"/>
          <w:numId w:val="6"/>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Arıza Takip Formu</w:t>
      </w:r>
    </w:p>
    <w:p w14:paraId="167E7FEA">
      <w:pPr>
        <w:widowControl/>
        <w:numPr>
          <w:ilvl w:val="0"/>
          <w:numId w:val="6"/>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Kritik Cihaz Teçhizat Listesi</w:t>
      </w:r>
      <w:r>
        <w:rPr>
          <w:rFonts w:hint="default" w:ascii="Times New Roman" w:hAnsi="Times New Roman" w:eastAsia="Calibri" w:cs="Times New Roman"/>
          <w:sz w:val="24"/>
          <w:szCs w:val="24"/>
          <w:lang w:val="tr-TR"/>
        </w:rPr>
        <w:t xml:space="preserve"> Formu</w:t>
      </w:r>
    </w:p>
    <w:p w14:paraId="0DFDE8B0">
      <w:pPr>
        <w:widowControl/>
        <w:numPr>
          <w:ilvl w:val="0"/>
          <w:numId w:val="6"/>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Onaylı Tedarikçi Listesi</w:t>
      </w:r>
    </w:p>
    <w:p w14:paraId="60D44FA6">
      <w:pPr>
        <w:widowControl/>
        <w:numPr>
          <w:ilvl w:val="0"/>
          <w:numId w:val="6"/>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Laboratuvar Cihazları Yıllık Bakım Planı</w:t>
      </w:r>
    </w:p>
    <w:p w14:paraId="4C00777C">
      <w:pPr>
        <w:widowControl/>
        <w:numPr>
          <w:ilvl w:val="0"/>
          <w:numId w:val="6"/>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Laboratuvar Cihazları Teslim Tutanak Formu</w:t>
      </w:r>
    </w:p>
    <w:p w14:paraId="48F4A444">
      <w:pPr>
        <w:widowControl/>
        <w:numPr>
          <w:ilvl w:val="0"/>
          <w:numId w:val="6"/>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Kayıtların Kontrolü Prosedürü</w:t>
      </w:r>
    </w:p>
    <w:p w14:paraId="6C4EA4D5">
      <w:pPr>
        <w:widowControl/>
        <w:numPr>
          <w:ilvl w:val="0"/>
          <w:numId w:val="6"/>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Kullanım, Bakım ve Kalibrasyon Talimatları</w:t>
      </w:r>
    </w:p>
    <w:p w14:paraId="2016814F">
      <w:pPr>
        <w:widowControl/>
        <w:numPr>
          <w:ilvl w:val="0"/>
          <w:numId w:val="6"/>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Cihaz Dosyaları</w:t>
      </w:r>
    </w:p>
    <w:p w14:paraId="1A6B65FB">
      <w:pPr>
        <w:widowControl/>
        <w:numPr>
          <w:ilvl w:val="0"/>
          <w:numId w:val="6"/>
        </w:numPr>
        <w:autoSpaceDE/>
        <w:autoSpaceDN/>
        <w:spacing w:after="160" w:line="360" w:lineRule="auto"/>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Cihaz Katalogları</w:t>
      </w:r>
    </w:p>
    <w:p w14:paraId="2533FD17">
      <w:pPr>
        <w:widowControl/>
        <w:autoSpaceDE/>
        <w:autoSpaceDN/>
        <w:spacing w:after="160" w:line="360" w:lineRule="auto"/>
        <w:ind w:left="360"/>
        <w:contextualSpacing/>
        <w:jc w:val="both"/>
        <w:rPr>
          <w:rFonts w:ascii="Times New Roman" w:hAnsi="Times New Roman" w:eastAsia="Calibri" w:cs="Times New Roman"/>
          <w:sz w:val="24"/>
          <w:szCs w:val="24"/>
          <w:lang w:val="tr-TR"/>
        </w:rPr>
      </w:pPr>
    </w:p>
    <w:tbl>
      <w:tblPr>
        <w:tblStyle w:val="3"/>
        <w:tblW w:w="50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582"/>
        <w:gridCol w:w="3302"/>
        <w:gridCol w:w="3829"/>
      </w:tblGrid>
      <w:tr w14:paraId="4939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715" w:type="pct"/>
            <w:tcBorders>
              <w:top w:val="single" w:color="auto" w:sz="4" w:space="0"/>
              <w:left w:val="single" w:color="auto" w:sz="4" w:space="0"/>
              <w:bottom w:val="single" w:color="auto" w:sz="4" w:space="0"/>
              <w:right w:val="single" w:color="auto" w:sz="4" w:space="0"/>
            </w:tcBorders>
          </w:tcPr>
          <w:p w14:paraId="568129F4">
            <w:pPr>
              <w:widowControl/>
              <w:tabs>
                <w:tab w:val="left" w:pos="9990"/>
              </w:tabs>
              <w:autoSpaceDE/>
              <w:autoSpaceDN/>
              <w:spacing w:after="160" w:line="360" w:lineRule="auto"/>
              <w:ind w:right="24"/>
              <w:jc w:val="center"/>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Revizyon No</w:t>
            </w:r>
          </w:p>
        </w:tc>
        <w:tc>
          <w:tcPr>
            <w:tcW w:w="778" w:type="pct"/>
            <w:tcBorders>
              <w:top w:val="single" w:color="auto" w:sz="4" w:space="0"/>
              <w:left w:val="single" w:color="auto" w:sz="4" w:space="0"/>
              <w:bottom w:val="single" w:color="auto" w:sz="4" w:space="0"/>
              <w:right w:val="single" w:color="auto" w:sz="4" w:space="0"/>
            </w:tcBorders>
          </w:tcPr>
          <w:p w14:paraId="3433643C">
            <w:pPr>
              <w:widowControl/>
              <w:tabs>
                <w:tab w:val="left" w:pos="9990"/>
              </w:tabs>
              <w:autoSpaceDE/>
              <w:autoSpaceDN/>
              <w:spacing w:after="160" w:line="360" w:lineRule="auto"/>
              <w:ind w:right="24"/>
              <w:jc w:val="center"/>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Revizyon Tarihi</w:t>
            </w:r>
          </w:p>
        </w:tc>
        <w:tc>
          <w:tcPr>
            <w:tcW w:w="1624" w:type="pct"/>
            <w:tcBorders>
              <w:top w:val="single" w:color="auto" w:sz="4" w:space="0"/>
              <w:left w:val="single" w:color="auto" w:sz="4" w:space="0"/>
              <w:bottom w:val="single" w:color="auto" w:sz="4" w:space="0"/>
              <w:right w:val="single" w:color="auto" w:sz="4" w:space="0"/>
            </w:tcBorders>
          </w:tcPr>
          <w:p w14:paraId="32992F89">
            <w:pPr>
              <w:widowControl/>
              <w:tabs>
                <w:tab w:val="left" w:pos="9990"/>
              </w:tabs>
              <w:autoSpaceDE/>
              <w:autoSpaceDN/>
              <w:spacing w:after="160" w:line="360" w:lineRule="auto"/>
              <w:ind w:right="24"/>
              <w:jc w:val="center"/>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Madde No/Bölüm</w:t>
            </w:r>
          </w:p>
        </w:tc>
        <w:tc>
          <w:tcPr>
            <w:tcW w:w="1883" w:type="pct"/>
            <w:tcBorders>
              <w:top w:val="single" w:color="auto" w:sz="4" w:space="0"/>
              <w:left w:val="single" w:color="auto" w:sz="4" w:space="0"/>
              <w:bottom w:val="single" w:color="auto" w:sz="4" w:space="0"/>
              <w:right w:val="single" w:color="auto" w:sz="4" w:space="0"/>
            </w:tcBorders>
          </w:tcPr>
          <w:p w14:paraId="39C1572A">
            <w:pPr>
              <w:widowControl/>
              <w:tabs>
                <w:tab w:val="left" w:pos="9990"/>
              </w:tabs>
              <w:autoSpaceDE/>
              <w:autoSpaceDN/>
              <w:spacing w:after="160" w:line="360" w:lineRule="auto"/>
              <w:ind w:right="24"/>
              <w:jc w:val="center"/>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Değişiklik Açıklaması / Nedeni</w:t>
            </w:r>
          </w:p>
        </w:tc>
      </w:tr>
    </w:tbl>
    <w:p w14:paraId="441BB854">
      <w:pPr>
        <w:widowControl/>
        <w:autoSpaceDE/>
        <w:autoSpaceDN/>
        <w:spacing w:after="160" w:line="360" w:lineRule="auto"/>
        <w:ind w:left="1080"/>
        <w:jc w:val="both"/>
        <w:rPr>
          <w:rFonts w:ascii="Times New Roman" w:hAnsi="Times New Roman" w:eastAsia="Calibri" w:cs="Times New Roman"/>
          <w:sz w:val="24"/>
          <w:szCs w:val="24"/>
          <w:lang w:val="tr-TR"/>
        </w:rPr>
      </w:pPr>
    </w:p>
    <w:p w14:paraId="1C48D6AF">
      <w:pPr>
        <w:pStyle w:val="7"/>
        <w:rPr>
          <w:sz w:val="20"/>
        </w:rPr>
      </w:pPr>
    </w:p>
    <w:p w14:paraId="68BC3348">
      <w:pPr>
        <w:pStyle w:val="7"/>
        <w:rPr>
          <w:sz w:val="20"/>
        </w:rPr>
      </w:pPr>
    </w:p>
    <w:p w14:paraId="354E4649">
      <w:pPr>
        <w:pStyle w:val="7"/>
        <w:rPr>
          <w:sz w:val="20"/>
        </w:rPr>
      </w:pPr>
    </w:p>
    <w:p w14:paraId="55E7153C">
      <w:pPr>
        <w:pStyle w:val="7"/>
        <w:rPr>
          <w:sz w:val="20"/>
        </w:rPr>
      </w:pPr>
    </w:p>
    <w:p w14:paraId="69EE7FDD">
      <w:pPr>
        <w:pStyle w:val="7"/>
        <w:rPr>
          <w:sz w:val="20"/>
        </w:rPr>
      </w:pPr>
    </w:p>
    <w:p w14:paraId="5395B2E0">
      <w:pPr>
        <w:pStyle w:val="7"/>
        <w:rPr>
          <w:sz w:val="20"/>
        </w:rPr>
      </w:pPr>
    </w:p>
    <w:p w14:paraId="537B9CFE">
      <w:pPr>
        <w:pStyle w:val="7"/>
        <w:rPr>
          <w:sz w:val="20"/>
        </w:rPr>
      </w:pPr>
    </w:p>
    <w:p w14:paraId="41513C7F">
      <w:pPr>
        <w:pStyle w:val="7"/>
        <w:rPr>
          <w:sz w:val="20"/>
        </w:rPr>
      </w:pPr>
    </w:p>
    <w:p w14:paraId="3569B6B4">
      <w:pPr>
        <w:pStyle w:val="7"/>
        <w:rPr>
          <w:sz w:val="20"/>
        </w:rPr>
      </w:pPr>
    </w:p>
    <w:p w14:paraId="24F8903B">
      <w:pPr>
        <w:pStyle w:val="7"/>
        <w:rPr>
          <w:sz w:val="20"/>
        </w:rPr>
      </w:pPr>
    </w:p>
    <w:p w14:paraId="21EBC0CC">
      <w:pPr>
        <w:pStyle w:val="7"/>
        <w:rPr>
          <w:sz w:val="20"/>
        </w:rPr>
      </w:pPr>
    </w:p>
    <w:p w14:paraId="55FB9144">
      <w:pPr>
        <w:pStyle w:val="7"/>
        <w:rPr>
          <w:sz w:val="20"/>
        </w:rPr>
      </w:pPr>
    </w:p>
    <w:p w14:paraId="4A2F19ED">
      <w:pPr>
        <w:pStyle w:val="7"/>
        <w:rPr>
          <w:sz w:val="20"/>
        </w:rPr>
      </w:pPr>
    </w:p>
    <w:p w14:paraId="54D7F4AB">
      <w:pPr>
        <w:pStyle w:val="7"/>
        <w:rPr>
          <w:sz w:val="20"/>
        </w:rPr>
      </w:pPr>
    </w:p>
    <w:p w14:paraId="49A89773">
      <w:pPr>
        <w:pStyle w:val="7"/>
        <w:rPr>
          <w:sz w:val="20"/>
        </w:rPr>
      </w:pPr>
    </w:p>
    <w:p w14:paraId="6196B43E">
      <w:pPr>
        <w:pStyle w:val="7"/>
        <w:rPr>
          <w:sz w:val="20"/>
        </w:rPr>
      </w:pPr>
    </w:p>
    <w:p w14:paraId="6B58D693">
      <w:pPr>
        <w:pStyle w:val="7"/>
        <w:rPr>
          <w:sz w:val="20"/>
        </w:rPr>
      </w:pPr>
    </w:p>
    <w:p w14:paraId="2EA64B19">
      <w:pPr>
        <w:pStyle w:val="7"/>
        <w:rPr>
          <w:sz w:val="20"/>
        </w:rPr>
      </w:pPr>
    </w:p>
    <w:p w14:paraId="3E561155">
      <w:pPr>
        <w:pStyle w:val="7"/>
        <w:rPr>
          <w:sz w:val="20"/>
        </w:rPr>
      </w:pPr>
    </w:p>
    <w:p w14:paraId="6CB2862D">
      <w:pPr>
        <w:pStyle w:val="7"/>
        <w:rPr>
          <w:sz w:val="20"/>
        </w:rPr>
      </w:pPr>
    </w:p>
    <w:p w14:paraId="7A5F7FCC">
      <w:pPr>
        <w:pStyle w:val="7"/>
        <w:rPr>
          <w:sz w:val="20"/>
        </w:rPr>
      </w:pPr>
    </w:p>
    <w:p w14:paraId="477939D8">
      <w:pPr>
        <w:pStyle w:val="7"/>
        <w:rPr>
          <w:sz w:val="20"/>
        </w:rPr>
      </w:pPr>
    </w:p>
    <w:p w14:paraId="52EDFA55">
      <w:pPr>
        <w:pStyle w:val="7"/>
        <w:rPr>
          <w:sz w:val="20"/>
        </w:rPr>
      </w:pPr>
    </w:p>
    <w:p w14:paraId="12881F03">
      <w:pPr>
        <w:pStyle w:val="7"/>
        <w:rPr>
          <w:sz w:val="20"/>
        </w:rPr>
      </w:pPr>
    </w:p>
    <w:p w14:paraId="11533A34">
      <w:pPr>
        <w:pStyle w:val="7"/>
        <w:rPr>
          <w:sz w:val="20"/>
        </w:rPr>
      </w:pPr>
    </w:p>
    <w:p w14:paraId="4D09A7BA">
      <w:pPr>
        <w:pStyle w:val="7"/>
        <w:rPr>
          <w:sz w:val="20"/>
        </w:rPr>
      </w:pPr>
    </w:p>
    <w:p w14:paraId="3B64F47F">
      <w:pPr>
        <w:pStyle w:val="7"/>
        <w:rPr>
          <w:sz w:val="20"/>
        </w:rPr>
      </w:pPr>
    </w:p>
    <w:p w14:paraId="67247E89">
      <w:pPr>
        <w:pStyle w:val="7"/>
        <w:rPr>
          <w:sz w:val="20"/>
        </w:rPr>
      </w:pPr>
    </w:p>
    <w:p w14:paraId="5A5CF193">
      <w:pPr>
        <w:pStyle w:val="7"/>
        <w:rPr>
          <w:sz w:val="20"/>
        </w:rPr>
      </w:pPr>
    </w:p>
    <w:p w14:paraId="054A43F9">
      <w:pPr>
        <w:pStyle w:val="7"/>
        <w:rPr>
          <w:sz w:val="20"/>
        </w:rPr>
      </w:pPr>
    </w:p>
    <w:p w14:paraId="6190491D">
      <w:pPr>
        <w:pStyle w:val="7"/>
        <w:rPr>
          <w:sz w:val="20"/>
        </w:rPr>
      </w:pPr>
    </w:p>
    <w:p w14:paraId="18084C1D">
      <w:pPr>
        <w:pStyle w:val="7"/>
        <w:rPr>
          <w:sz w:val="20"/>
        </w:rPr>
      </w:pPr>
    </w:p>
    <w:p w14:paraId="2DD6A809">
      <w:pPr>
        <w:pStyle w:val="7"/>
        <w:rPr>
          <w:sz w:val="20"/>
        </w:rPr>
      </w:pPr>
    </w:p>
    <w:p w14:paraId="5760D53E">
      <w:pPr>
        <w:pStyle w:val="7"/>
        <w:rPr>
          <w:sz w:val="20"/>
        </w:rPr>
      </w:pPr>
    </w:p>
    <w:p w14:paraId="4201ED36">
      <w:pPr>
        <w:pStyle w:val="7"/>
        <w:rPr>
          <w:sz w:val="20"/>
        </w:rPr>
      </w:pPr>
    </w:p>
    <w:p w14:paraId="2046B8D1">
      <w:pPr>
        <w:pStyle w:val="7"/>
        <w:rPr>
          <w:sz w:val="20"/>
        </w:rPr>
      </w:pPr>
    </w:p>
    <w:p w14:paraId="5955FD28">
      <w:pPr>
        <w:pStyle w:val="7"/>
        <w:rPr>
          <w:sz w:val="20"/>
        </w:rPr>
      </w:pPr>
    </w:p>
    <w:p w14:paraId="21BA5AE4">
      <w:pPr>
        <w:pStyle w:val="7"/>
        <w:rPr>
          <w:sz w:val="20"/>
        </w:rPr>
      </w:pPr>
    </w:p>
    <w:p w14:paraId="2870B402">
      <w:pPr>
        <w:pStyle w:val="7"/>
        <w:rPr>
          <w:sz w:val="20"/>
        </w:rPr>
      </w:pPr>
    </w:p>
    <w:p w14:paraId="1E90AC2B">
      <w:pPr>
        <w:pStyle w:val="7"/>
        <w:rPr>
          <w:sz w:val="20"/>
        </w:rPr>
      </w:pPr>
    </w:p>
    <w:p w14:paraId="6D047782">
      <w:pPr>
        <w:pStyle w:val="7"/>
        <w:rPr>
          <w:sz w:val="20"/>
        </w:rPr>
      </w:pPr>
    </w:p>
    <w:p w14:paraId="72B9CC09">
      <w:pPr>
        <w:pStyle w:val="7"/>
        <w:rPr>
          <w:sz w:val="20"/>
        </w:rPr>
      </w:pPr>
    </w:p>
    <w:p w14:paraId="042DD2F4">
      <w:pPr>
        <w:pStyle w:val="7"/>
        <w:rPr>
          <w:sz w:val="20"/>
        </w:rPr>
      </w:pPr>
    </w:p>
    <w:p w14:paraId="13BA219A">
      <w:pPr>
        <w:pStyle w:val="7"/>
        <w:rPr>
          <w:sz w:val="20"/>
        </w:rPr>
      </w:pPr>
    </w:p>
    <w:p w14:paraId="4FB0D7AE">
      <w:pPr>
        <w:pStyle w:val="7"/>
        <w:rPr>
          <w:sz w:val="20"/>
        </w:rPr>
      </w:pPr>
    </w:p>
    <w:p w14:paraId="474B3F89">
      <w:pPr>
        <w:pStyle w:val="7"/>
        <w:rPr>
          <w:sz w:val="20"/>
        </w:rPr>
      </w:pPr>
    </w:p>
    <w:p w14:paraId="729B2DD8">
      <w:pPr>
        <w:pStyle w:val="7"/>
        <w:rPr>
          <w:sz w:val="20"/>
        </w:rPr>
      </w:pPr>
    </w:p>
    <w:p w14:paraId="512746F6">
      <w:pPr>
        <w:pStyle w:val="7"/>
        <w:rPr>
          <w:sz w:val="20"/>
        </w:rPr>
      </w:pPr>
    </w:p>
    <w:p w14:paraId="4E9E4ABE">
      <w:pPr>
        <w:pStyle w:val="7"/>
        <w:rPr>
          <w:sz w:val="20"/>
        </w:rPr>
      </w:pPr>
    </w:p>
    <w:p w14:paraId="6A5D7BE6">
      <w:pPr>
        <w:pStyle w:val="7"/>
        <w:rPr>
          <w:sz w:val="20"/>
        </w:rPr>
      </w:pPr>
    </w:p>
    <w:p w14:paraId="535231A1">
      <w:pPr>
        <w:pStyle w:val="7"/>
        <w:rPr>
          <w:sz w:val="20"/>
        </w:rPr>
      </w:pPr>
    </w:p>
    <w:p w14:paraId="208FCE34">
      <w:pPr>
        <w:pStyle w:val="7"/>
        <w:rPr>
          <w:sz w:val="20"/>
        </w:rPr>
      </w:pPr>
    </w:p>
    <w:p w14:paraId="6BC65A3B">
      <w:pPr>
        <w:pStyle w:val="7"/>
        <w:rPr>
          <w:sz w:val="20"/>
        </w:rPr>
      </w:pPr>
    </w:p>
    <w:p w14:paraId="619AED16">
      <w:pPr>
        <w:pStyle w:val="7"/>
        <w:rPr>
          <w:sz w:val="20"/>
        </w:rPr>
      </w:pPr>
    </w:p>
    <w:p w14:paraId="2E0B0D32">
      <w:pPr>
        <w:pStyle w:val="7"/>
        <w:rPr>
          <w:sz w:val="20"/>
        </w:rPr>
      </w:pPr>
    </w:p>
    <w:p w14:paraId="77D2D006">
      <w:pPr>
        <w:pStyle w:val="7"/>
        <w:rPr>
          <w:sz w:val="20"/>
        </w:rPr>
      </w:pPr>
    </w:p>
    <w:p w14:paraId="68139754">
      <w:pPr>
        <w:pStyle w:val="7"/>
        <w:rPr>
          <w:sz w:val="20"/>
        </w:rPr>
      </w:pPr>
    </w:p>
    <w:p w14:paraId="13C5D1DA">
      <w:pPr>
        <w:pStyle w:val="7"/>
        <w:rPr>
          <w:sz w:val="20"/>
        </w:rPr>
      </w:pPr>
    </w:p>
    <w:sectPr>
      <w:headerReference r:id="rId3" w:type="default"/>
      <w:footerReference r:id="rId4" w:type="default"/>
      <w:type w:val="continuous"/>
      <w:pgSz w:w="11910" w:h="16840"/>
      <w:pgMar w:top="1134" w:right="1021" w:bottom="278" w:left="1134" w:header="709" w:footer="709"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A685">
    <w:pPr>
      <w:pStyle w:val="4"/>
    </w:pPr>
  </w:p>
  <w:tbl>
    <w:tblPr>
      <w:tblStyle w:val="13"/>
      <w:tblW w:w="10031" w:type="dxa"/>
      <w:tblInd w:w="-113"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A5A5A5" w:themeFill="background1" w:themeFillShade="A6"/>
      <w:tblLayout w:type="autofit"/>
      <w:tblCellMar>
        <w:top w:w="0" w:type="dxa"/>
        <w:left w:w="108" w:type="dxa"/>
        <w:bottom w:w="0" w:type="dxa"/>
        <w:right w:w="108" w:type="dxa"/>
      </w:tblCellMar>
    </w:tblPr>
    <w:tblGrid>
      <w:gridCol w:w="3397"/>
      <w:gridCol w:w="3799"/>
      <w:gridCol w:w="2835"/>
    </w:tblGrid>
    <w:tr w14:paraId="633DDC2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99" w:hRule="atLeast"/>
      </w:trPr>
      <w:tc>
        <w:tcPr>
          <w:tcW w:w="3397" w:type="dxa"/>
          <w:tcBorders>
            <w:top w:val="single" w:color="BFBFBF" w:sz="4" w:space="0"/>
            <w:left w:val="single" w:color="BFBFBF" w:sz="4" w:space="0"/>
            <w:bottom w:val="single" w:color="BFBFBF" w:sz="4" w:space="0"/>
            <w:right w:val="single" w:color="BFBFBF" w:sz="4" w:space="0"/>
          </w:tcBorders>
          <w:shd w:val="clear" w:color="auto" w:fill="A5A5A5" w:themeFill="background1" w:themeFillShade="A6"/>
        </w:tcPr>
        <w:p w14:paraId="3FFAEDCB">
          <w:pPr>
            <w:widowControl/>
            <w:tabs>
              <w:tab w:val="center" w:pos="4536"/>
              <w:tab w:val="right" w:pos="9072"/>
            </w:tabs>
            <w:autoSpaceDE/>
            <w:autoSpaceDN/>
            <w:jc w:val="center"/>
            <w:rPr>
              <w:rFonts w:ascii="Times New Roman" w:hAnsi="Times New Roman" w:cs="Times New Roman"/>
              <w:b/>
              <w:color w:val="000000" w:themeColor="text1"/>
              <w:sz w:val="16"/>
              <w:szCs w:val="16"/>
              <w:lang w:val="tr-TR"/>
              <w14:textFill>
                <w14:solidFill>
                  <w14:schemeClr w14:val="tx1"/>
                </w14:solidFill>
              </w14:textFill>
            </w:rPr>
          </w:pPr>
          <w:r>
            <w:rPr>
              <w:rFonts w:ascii="Times New Roman" w:hAnsi="Times New Roman" w:cs="Times New Roman"/>
              <w:b/>
              <w:color w:val="000000" w:themeColor="text1"/>
              <w:sz w:val="16"/>
              <w:szCs w:val="16"/>
              <w:lang w:val="tr-TR"/>
              <w14:textFill>
                <w14:solidFill>
                  <w14:schemeClr w14:val="tx1"/>
                </w14:solidFill>
              </w14:textFill>
            </w:rPr>
            <w:t>Hazırlayan</w:t>
          </w:r>
        </w:p>
        <w:p w14:paraId="1881658E">
          <w:pPr>
            <w:widowControl/>
            <w:tabs>
              <w:tab w:val="center" w:pos="4536"/>
              <w:tab w:val="right" w:pos="9072"/>
            </w:tabs>
            <w:autoSpaceDE/>
            <w:autoSpaceDN/>
            <w:jc w:val="center"/>
            <w:rPr>
              <w:rFonts w:ascii="Times New Roman" w:hAnsi="Times New Roman" w:cs="Times New Roman"/>
              <w:b/>
              <w:color w:val="000000" w:themeColor="text1"/>
              <w:sz w:val="16"/>
              <w:szCs w:val="16"/>
              <w:lang w:val="tr-TR"/>
              <w14:textFill>
                <w14:solidFill>
                  <w14:schemeClr w14:val="tx1"/>
                </w14:solidFill>
              </w14:textFill>
            </w:rPr>
          </w:pPr>
        </w:p>
        <w:p w14:paraId="3721C623">
          <w:pPr>
            <w:widowControl/>
            <w:tabs>
              <w:tab w:val="center" w:pos="4536"/>
              <w:tab w:val="right" w:pos="9072"/>
            </w:tabs>
            <w:autoSpaceDE/>
            <w:autoSpaceDN/>
            <w:jc w:val="center"/>
            <w:rPr>
              <w:rFonts w:ascii="Times New Roman" w:hAnsi="Times New Roman" w:cs="Times New Roman"/>
              <w:b/>
              <w:color w:val="000000" w:themeColor="text1"/>
              <w:sz w:val="16"/>
              <w:szCs w:val="16"/>
              <w:lang w:val="tr-TR"/>
              <w14:textFill>
                <w14:solidFill>
                  <w14:schemeClr w14:val="tx1"/>
                </w14:solidFill>
              </w14:textFill>
            </w:rPr>
          </w:pPr>
          <w:r>
            <w:rPr>
              <w:rFonts w:ascii="Times New Roman" w:hAnsi="Times New Roman" w:cs="Times New Roman"/>
              <w:b/>
              <w:color w:val="000000" w:themeColor="text1"/>
              <w:sz w:val="16"/>
              <w:szCs w:val="16"/>
              <w:lang w:val="tr-TR"/>
              <w14:textFill>
                <w14:solidFill>
                  <w14:schemeClr w14:val="tx1"/>
                </w14:solidFill>
              </w14:textFill>
            </w:rPr>
            <w:t>Birim Kalite Komisyonu</w:t>
          </w:r>
        </w:p>
        <w:p w14:paraId="25BB067B">
          <w:pPr>
            <w:widowControl/>
            <w:tabs>
              <w:tab w:val="center" w:pos="4536"/>
              <w:tab w:val="right" w:pos="9072"/>
            </w:tabs>
            <w:autoSpaceDE/>
            <w:autoSpaceDN/>
            <w:jc w:val="center"/>
            <w:rPr>
              <w:rFonts w:ascii="Times New Roman" w:hAnsi="Times New Roman" w:cs="Times New Roman"/>
              <w:b/>
              <w:sz w:val="16"/>
              <w:szCs w:val="16"/>
              <w:lang w:val="tr-TR"/>
            </w:rPr>
          </w:pPr>
        </w:p>
      </w:tc>
      <w:tc>
        <w:tcPr>
          <w:tcW w:w="3799" w:type="dxa"/>
          <w:tcBorders>
            <w:top w:val="single" w:color="BFBFBF" w:sz="4" w:space="0"/>
            <w:left w:val="single" w:color="BFBFBF" w:sz="4" w:space="0"/>
            <w:bottom w:val="single" w:color="BFBFBF" w:sz="4" w:space="0"/>
            <w:right w:val="single" w:color="BFBFBF" w:sz="4" w:space="0"/>
          </w:tcBorders>
          <w:shd w:val="clear" w:color="auto" w:fill="A5A5A5" w:themeFill="background1" w:themeFillShade="A6"/>
        </w:tcPr>
        <w:p w14:paraId="12F46764">
          <w:pPr>
            <w:widowControl/>
            <w:tabs>
              <w:tab w:val="center" w:pos="4536"/>
              <w:tab w:val="right" w:pos="9072"/>
            </w:tabs>
            <w:autoSpaceDE/>
            <w:autoSpaceDN/>
            <w:jc w:val="center"/>
            <w:rPr>
              <w:rFonts w:ascii="Times New Roman" w:hAnsi="Times New Roman" w:cs="Times New Roman"/>
              <w:b/>
              <w:sz w:val="16"/>
              <w:szCs w:val="16"/>
              <w:lang w:val="tr-TR"/>
            </w:rPr>
          </w:pPr>
          <w:r>
            <w:rPr>
              <w:rFonts w:ascii="Times New Roman" w:hAnsi="Times New Roman" w:cs="Times New Roman"/>
              <w:b/>
              <w:sz w:val="16"/>
              <w:szCs w:val="16"/>
              <w:lang w:val="tr-TR"/>
            </w:rPr>
            <w:t>Doküman Onay</w:t>
          </w:r>
        </w:p>
        <w:p w14:paraId="452F1E7A">
          <w:pPr>
            <w:widowControl/>
            <w:tabs>
              <w:tab w:val="center" w:pos="4536"/>
              <w:tab w:val="right" w:pos="9072"/>
            </w:tabs>
            <w:autoSpaceDE/>
            <w:autoSpaceDN/>
            <w:jc w:val="center"/>
            <w:rPr>
              <w:rFonts w:ascii="Times New Roman" w:hAnsi="Times New Roman" w:cs="Times New Roman"/>
              <w:b/>
              <w:sz w:val="16"/>
              <w:szCs w:val="16"/>
              <w:lang w:val="tr-TR"/>
            </w:rPr>
          </w:pPr>
        </w:p>
        <w:p w14:paraId="3BB0FC2C">
          <w:pPr>
            <w:widowControl/>
            <w:tabs>
              <w:tab w:val="center" w:pos="4536"/>
              <w:tab w:val="right" w:pos="9072"/>
            </w:tabs>
            <w:autoSpaceDE/>
            <w:autoSpaceDN/>
            <w:jc w:val="center"/>
            <w:rPr>
              <w:rFonts w:ascii="Times New Roman" w:hAnsi="Times New Roman" w:cs="Times New Roman"/>
              <w:b/>
              <w:sz w:val="16"/>
              <w:szCs w:val="16"/>
              <w:lang w:val="tr-TR"/>
            </w:rPr>
          </w:pPr>
          <w:r>
            <w:rPr>
              <w:rFonts w:ascii="Times New Roman" w:hAnsi="Times New Roman" w:cs="Times New Roman"/>
              <w:b/>
              <w:sz w:val="16"/>
              <w:szCs w:val="16"/>
              <w:lang w:val="tr-TR"/>
            </w:rPr>
            <w:t>Kalite Koordinatörlüğü</w:t>
          </w:r>
        </w:p>
      </w:tc>
      <w:tc>
        <w:tcPr>
          <w:tcW w:w="2835" w:type="dxa"/>
          <w:tcBorders>
            <w:top w:val="single" w:color="BFBFBF" w:sz="4" w:space="0"/>
            <w:left w:val="single" w:color="BFBFBF" w:sz="4" w:space="0"/>
            <w:bottom w:val="single" w:color="BFBFBF" w:sz="4" w:space="0"/>
            <w:right w:val="single" w:color="BFBFBF" w:sz="4" w:space="0"/>
          </w:tcBorders>
          <w:shd w:val="clear" w:color="auto" w:fill="A5A5A5" w:themeFill="background1" w:themeFillShade="A6"/>
        </w:tcPr>
        <w:p w14:paraId="0FC6F343">
          <w:pPr>
            <w:widowControl/>
            <w:tabs>
              <w:tab w:val="center" w:pos="4536"/>
              <w:tab w:val="right" w:pos="9072"/>
            </w:tabs>
            <w:autoSpaceDE/>
            <w:autoSpaceDN/>
            <w:jc w:val="center"/>
            <w:rPr>
              <w:rFonts w:ascii="Times New Roman" w:hAnsi="Times New Roman" w:cs="Times New Roman"/>
              <w:b/>
              <w:sz w:val="16"/>
              <w:szCs w:val="16"/>
              <w:lang w:val="tr-TR"/>
            </w:rPr>
          </w:pPr>
          <w:r>
            <w:rPr>
              <w:rFonts w:ascii="Times New Roman" w:hAnsi="Times New Roman" w:cs="Times New Roman"/>
              <w:b/>
              <w:sz w:val="16"/>
              <w:szCs w:val="16"/>
              <w:lang w:val="tr-TR"/>
            </w:rPr>
            <w:t>Yürürlük Onay</w:t>
          </w:r>
        </w:p>
        <w:p w14:paraId="5E6F0B8F">
          <w:pPr>
            <w:widowControl/>
            <w:tabs>
              <w:tab w:val="center" w:pos="4536"/>
              <w:tab w:val="right" w:pos="9072"/>
            </w:tabs>
            <w:autoSpaceDE/>
            <w:autoSpaceDN/>
            <w:jc w:val="center"/>
            <w:rPr>
              <w:rFonts w:ascii="Times New Roman" w:hAnsi="Times New Roman" w:cs="Times New Roman"/>
              <w:b/>
              <w:sz w:val="16"/>
              <w:szCs w:val="16"/>
              <w:lang w:val="tr-TR"/>
            </w:rPr>
          </w:pPr>
        </w:p>
        <w:p w14:paraId="651B4BF5">
          <w:pPr>
            <w:widowControl/>
            <w:tabs>
              <w:tab w:val="center" w:pos="4536"/>
              <w:tab w:val="right" w:pos="9072"/>
            </w:tabs>
            <w:autoSpaceDE/>
            <w:autoSpaceDN/>
            <w:jc w:val="center"/>
            <w:rPr>
              <w:rFonts w:ascii="Times New Roman" w:hAnsi="Times New Roman" w:cs="Times New Roman"/>
              <w:b/>
              <w:sz w:val="16"/>
              <w:szCs w:val="16"/>
              <w:lang w:val="tr-TR"/>
            </w:rPr>
          </w:pPr>
          <w:r>
            <w:rPr>
              <w:rFonts w:ascii="Times New Roman" w:hAnsi="Times New Roman" w:cs="Times New Roman"/>
              <w:b/>
              <w:sz w:val="16"/>
              <w:szCs w:val="16"/>
              <w:lang w:val="tr-TR"/>
            </w:rPr>
            <w:t>Üniversite Kalite Komisyonu</w:t>
          </w:r>
        </w:p>
      </w:tc>
    </w:tr>
  </w:tbl>
  <w:p w14:paraId="7BBD6AD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0BCEA">
    <w:pPr>
      <w:pStyle w:val="5"/>
    </w:pPr>
  </w:p>
  <w:tbl>
    <w:tblPr>
      <w:tblStyle w:val="6"/>
      <w:tblW w:w="1049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914"/>
      <w:gridCol w:w="3076"/>
      <w:gridCol w:w="1781"/>
      <w:gridCol w:w="1876"/>
    </w:tblGrid>
    <w:tr w14:paraId="27AC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844" w:type="dxa"/>
          <w:vMerge w:val="restart"/>
          <w:vAlign w:val="center"/>
        </w:tcPr>
        <w:p w14:paraId="2771A10F">
          <w:pPr>
            <w:widowControl/>
            <w:autoSpaceDE/>
            <w:autoSpaceDN/>
            <w:jc w:val="center"/>
            <w:rPr>
              <w:sz w:val="20"/>
              <w:lang w:val="tr-TR"/>
            </w:rPr>
          </w:pPr>
          <w:bookmarkStart w:id="1" w:name="_Hlk150157118"/>
          <w:r>
            <w:rPr>
              <w:sz w:val="20"/>
              <w:lang w:val="tr-TR"/>
            </w:rPr>
            <w:drawing>
              <wp:anchor distT="0" distB="0" distL="114300" distR="114300" simplePos="0" relativeHeight="251659264" behindDoc="0" locked="0" layoutInCell="1" allowOverlap="1">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72442" name="Resim 21106724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0280" cy="655320"/>
                        </a:xfrm>
                        <a:prstGeom prst="rect">
                          <a:avLst/>
                        </a:prstGeom>
                        <a:noFill/>
                      </pic:spPr>
                    </pic:pic>
                  </a:graphicData>
                </a:graphic>
              </wp:anchor>
            </w:drawing>
          </w:r>
        </w:p>
      </w:tc>
      <w:tc>
        <w:tcPr>
          <w:tcW w:w="8647" w:type="dxa"/>
          <w:gridSpan w:val="4"/>
          <w:vAlign w:val="center"/>
        </w:tcPr>
        <w:p w14:paraId="045E0E16">
          <w:pPr>
            <w:widowControl/>
            <w:autoSpaceDE/>
            <w:autoSpaceDN/>
            <w:jc w:val="center"/>
            <w:rPr>
              <w:rFonts w:ascii="Times New Roman" w:hAnsi="Times New Roman" w:cs="Times New Roman"/>
              <w:lang w:val="tr-TR"/>
            </w:rPr>
          </w:pPr>
          <w:r>
            <w:rPr>
              <w:rFonts w:ascii="Times New Roman" w:hAnsi="Times New Roman" w:cs="Times New Roman"/>
              <w:lang w:val="tr-TR"/>
            </w:rPr>
            <w:t xml:space="preserve">İSKENDERUN TEKNİK ÜNİVERSİTESİ </w:t>
          </w:r>
        </w:p>
        <w:p w14:paraId="4D3C91A4">
          <w:pPr>
            <w:widowControl/>
            <w:autoSpaceDE/>
            <w:autoSpaceDN/>
            <w:jc w:val="center"/>
            <w:rPr>
              <w:rFonts w:ascii="Times New Roman" w:hAnsi="Times New Roman" w:cs="Times New Roman"/>
              <w:sz w:val="20"/>
              <w:lang w:val="tr-TR"/>
            </w:rPr>
          </w:pPr>
          <w:r>
            <w:rPr>
              <w:rFonts w:ascii="Times New Roman" w:hAnsi="Times New Roman" w:cs="Times New Roman"/>
              <w:lang w:val="tr-TR"/>
            </w:rPr>
            <w:t>BİLİM VE TEKNOLOJİ UYGULAMA VE ARAŞTIRMA MERKEZİ</w:t>
          </w:r>
        </w:p>
      </w:tc>
    </w:tr>
    <w:tr w14:paraId="4015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trPr>
      <w:tc>
        <w:tcPr>
          <w:tcW w:w="1844" w:type="dxa"/>
          <w:vMerge w:val="continue"/>
          <w:vAlign w:val="center"/>
        </w:tcPr>
        <w:p w14:paraId="655DC895">
          <w:pPr>
            <w:widowControl/>
            <w:autoSpaceDE/>
            <w:autoSpaceDN/>
            <w:jc w:val="center"/>
            <w:rPr>
              <w:sz w:val="20"/>
              <w:lang w:val="tr-TR"/>
            </w:rPr>
          </w:pPr>
        </w:p>
      </w:tc>
      <w:tc>
        <w:tcPr>
          <w:tcW w:w="8647" w:type="dxa"/>
          <w:gridSpan w:val="4"/>
          <w:vAlign w:val="center"/>
        </w:tcPr>
        <w:p w14:paraId="59E4F849">
          <w:pPr>
            <w:widowControl/>
            <w:autoSpaceDE/>
            <w:autoSpaceDN/>
            <w:jc w:val="center"/>
            <w:rPr>
              <w:rFonts w:ascii="Times New Roman" w:hAnsi="Times New Roman" w:cs="Times New Roman"/>
              <w:lang w:val="tr-TR"/>
            </w:rPr>
          </w:pPr>
          <w:r>
            <w:rPr>
              <w:rFonts w:ascii="Times New Roman" w:hAnsi="Times New Roman" w:cs="Times New Roman"/>
              <w:lang w:val="tr-TR"/>
            </w:rPr>
            <w:t>CİHAZ KONTROL PROSEDÜRÜ</w:t>
          </w:r>
        </w:p>
      </w:tc>
    </w:tr>
    <w:tr w14:paraId="6F2E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trPr>
      <w:tc>
        <w:tcPr>
          <w:tcW w:w="1844" w:type="dxa"/>
          <w:vMerge w:val="continue"/>
          <w:vAlign w:val="center"/>
        </w:tcPr>
        <w:p w14:paraId="138389C2">
          <w:pPr>
            <w:widowControl/>
            <w:autoSpaceDE/>
            <w:autoSpaceDN/>
            <w:rPr>
              <w:sz w:val="20"/>
              <w:lang w:val="tr-TR"/>
            </w:rPr>
          </w:pPr>
        </w:p>
      </w:tc>
      <w:tc>
        <w:tcPr>
          <w:tcW w:w="1914" w:type="dxa"/>
          <w:vAlign w:val="center"/>
        </w:tcPr>
        <w:p w14:paraId="38488E7A">
          <w:pPr>
            <w:widowControl/>
            <w:autoSpaceDE/>
            <w:autoSpaceDN/>
            <w:rPr>
              <w:rFonts w:ascii="Times New Roman" w:hAnsi="Times New Roman" w:cs="Times New Roman"/>
              <w:lang w:val="tr-TR"/>
            </w:rPr>
          </w:pPr>
          <w:r>
            <w:rPr>
              <w:rFonts w:ascii="Times New Roman" w:hAnsi="Times New Roman" w:cs="Times New Roman"/>
              <w:lang w:val="tr-TR"/>
            </w:rPr>
            <w:t>Doküman No.</w:t>
          </w:r>
        </w:p>
      </w:tc>
      <w:tc>
        <w:tcPr>
          <w:tcW w:w="3076" w:type="dxa"/>
          <w:vAlign w:val="center"/>
        </w:tcPr>
        <w:p w14:paraId="528E9E3C">
          <w:pPr>
            <w:widowControl/>
            <w:autoSpaceDE/>
            <w:autoSpaceDN/>
            <w:rPr>
              <w:rFonts w:ascii="Times New Roman" w:hAnsi="Times New Roman" w:cs="Times New Roman"/>
              <w:lang w:val="tr-TR"/>
            </w:rPr>
          </w:pPr>
        </w:p>
      </w:tc>
      <w:tc>
        <w:tcPr>
          <w:tcW w:w="1781" w:type="dxa"/>
          <w:vAlign w:val="center"/>
        </w:tcPr>
        <w:p w14:paraId="44593B50">
          <w:pPr>
            <w:widowControl/>
            <w:autoSpaceDE/>
            <w:autoSpaceDN/>
            <w:rPr>
              <w:rFonts w:ascii="Times New Roman" w:hAnsi="Times New Roman" w:cs="Times New Roman"/>
              <w:lang w:val="tr-TR"/>
            </w:rPr>
          </w:pPr>
          <w:r>
            <w:rPr>
              <w:rFonts w:ascii="Times New Roman" w:hAnsi="Times New Roman" w:cs="Times New Roman"/>
              <w:lang w:val="tr-TR"/>
            </w:rPr>
            <w:t>Revizyon Tarihi</w:t>
          </w:r>
        </w:p>
      </w:tc>
      <w:tc>
        <w:tcPr>
          <w:tcW w:w="1876" w:type="dxa"/>
          <w:vAlign w:val="center"/>
        </w:tcPr>
        <w:p w14:paraId="2E454BE6">
          <w:pPr>
            <w:widowControl/>
            <w:autoSpaceDE/>
            <w:autoSpaceDN/>
            <w:rPr>
              <w:rFonts w:ascii="Times New Roman" w:hAnsi="Times New Roman" w:cs="Times New Roman"/>
              <w:lang w:val="tr-TR"/>
            </w:rPr>
          </w:pPr>
          <w:r>
            <w:rPr>
              <w:rFonts w:ascii="Times New Roman" w:hAnsi="Times New Roman" w:cs="Times New Roman"/>
              <w:lang w:val="tr-TR"/>
            </w:rPr>
            <w:t>-</w:t>
          </w:r>
        </w:p>
        <w:p w14:paraId="337D763F">
          <w:pPr>
            <w:widowControl/>
            <w:autoSpaceDE/>
            <w:autoSpaceDN/>
            <w:rPr>
              <w:rFonts w:ascii="Times New Roman" w:hAnsi="Times New Roman" w:cs="Times New Roman"/>
              <w:lang w:val="tr-TR"/>
            </w:rPr>
          </w:pPr>
        </w:p>
      </w:tc>
    </w:tr>
    <w:tr w14:paraId="5DED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trPr>
      <w:tc>
        <w:tcPr>
          <w:tcW w:w="1844" w:type="dxa"/>
          <w:vMerge w:val="continue"/>
          <w:vAlign w:val="center"/>
        </w:tcPr>
        <w:p w14:paraId="55622155">
          <w:pPr>
            <w:widowControl/>
            <w:autoSpaceDE/>
            <w:autoSpaceDN/>
            <w:rPr>
              <w:sz w:val="20"/>
              <w:lang w:val="tr-TR"/>
            </w:rPr>
          </w:pPr>
        </w:p>
      </w:tc>
      <w:tc>
        <w:tcPr>
          <w:tcW w:w="1914" w:type="dxa"/>
          <w:vAlign w:val="center"/>
        </w:tcPr>
        <w:p w14:paraId="30A59ECF">
          <w:pPr>
            <w:widowControl/>
            <w:autoSpaceDE/>
            <w:autoSpaceDN/>
            <w:rPr>
              <w:rFonts w:ascii="Times New Roman" w:hAnsi="Times New Roman" w:cs="Times New Roman"/>
              <w:lang w:val="tr-TR"/>
            </w:rPr>
          </w:pPr>
          <w:r>
            <w:rPr>
              <w:rFonts w:ascii="Times New Roman" w:hAnsi="Times New Roman" w:cs="Times New Roman"/>
              <w:lang w:val="tr-TR"/>
            </w:rPr>
            <w:t>İlk Yayın Tarihi</w:t>
          </w:r>
        </w:p>
      </w:tc>
      <w:tc>
        <w:tcPr>
          <w:tcW w:w="3076" w:type="dxa"/>
          <w:vAlign w:val="center"/>
        </w:tcPr>
        <w:p w14:paraId="5CCA3860">
          <w:pPr>
            <w:widowControl/>
            <w:autoSpaceDE/>
            <w:autoSpaceDN/>
            <w:rPr>
              <w:rFonts w:ascii="Times New Roman" w:hAnsi="Times New Roman" w:cs="Times New Roman"/>
              <w:lang w:val="tr-TR"/>
            </w:rPr>
          </w:pPr>
        </w:p>
      </w:tc>
      <w:tc>
        <w:tcPr>
          <w:tcW w:w="1781" w:type="dxa"/>
          <w:vAlign w:val="center"/>
        </w:tcPr>
        <w:p w14:paraId="54E19829">
          <w:pPr>
            <w:widowControl/>
            <w:autoSpaceDE/>
            <w:autoSpaceDN/>
            <w:rPr>
              <w:rFonts w:ascii="Times New Roman" w:hAnsi="Times New Roman" w:cs="Times New Roman"/>
              <w:lang w:val="tr-TR"/>
            </w:rPr>
          </w:pPr>
          <w:r>
            <w:rPr>
              <w:rFonts w:ascii="Times New Roman" w:hAnsi="Times New Roman" w:cs="Times New Roman"/>
              <w:lang w:val="tr-TR"/>
            </w:rPr>
            <w:t>Revizyon No.</w:t>
          </w:r>
        </w:p>
      </w:tc>
      <w:tc>
        <w:tcPr>
          <w:tcW w:w="1876" w:type="dxa"/>
          <w:vAlign w:val="center"/>
        </w:tcPr>
        <w:p w14:paraId="6D973C33">
          <w:pPr>
            <w:widowControl/>
            <w:autoSpaceDE/>
            <w:autoSpaceDN/>
            <w:rPr>
              <w:rFonts w:ascii="Times New Roman" w:hAnsi="Times New Roman" w:cs="Times New Roman"/>
              <w:lang w:val="tr-TR"/>
            </w:rPr>
          </w:pPr>
          <w:r>
            <w:rPr>
              <w:rFonts w:ascii="Times New Roman" w:hAnsi="Times New Roman" w:cs="Times New Roman"/>
              <w:lang w:val="tr-TR"/>
            </w:rPr>
            <w:t>-</w:t>
          </w:r>
        </w:p>
      </w:tc>
    </w:tr>
    <w:tr w14:paraId="77D7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trPr>
      <w:tc>
        <w:tcPr>
          <w:tcW w:w="1844" w:type="dxa"/>
          <w:vMerge w:val="continue"/>
          <w:vAlign w:val="center"/>
        </w:tcPr>
        <w:p w14:paraId="794F8493">
          <w:pPr>
            <w:widowControl/>
            <w:autoSpaceDE/>
            <w:autoSpaceDN/>
            <w:rPr>
              <w:sz w:val="20"/>
              <w:lang w:val="tr-TR"/>
            </w:rPr>
          </w:pPr>
        </w:p>
      </w:tc>
      <w:tc>
        <w:tcPr>
          <w:tcW w:w="4990" w:type="dxa"/>
          <w:gridSpan w:val="2"/>
          <w:vAlign w:val="center"/>
        </w:tcPr>
        <w:p w14:paraId="7A9DEBF1">
          <w:pPr>
            <w:keepNext/>
            <w:widowControl/>
            <w:autoSpaceDE/>
            <w:autoSpaceDN/>
            <w:ind w:left="-142" w:right="-219"/>
            <w:outlineLvl w:val="0"/>
            <w:rPr>
              <w:rFonts w:ascii="Times New Roman" w:hAnsi="Times New Roman" w:cs="Times New Roman"/>
              <w:lang w:val="tr-TR"/>
            </w:rPr>
          </w:pPr>
        </w:p>
      </w:tc>
      <w:tc>
        <w:tcPr>
          <w:tcW w:w="1781" w:type="dxa"/>
          <w:vAlign w:val="center"/>
        </w:tcPr>
        <w:p w14:paraId="1771762A">
          <w:pPr>
            <w:widowControl/>
            <w:autoSpaceDE/>
            <w:autoSpaceDN/>
            <w:rPr>
              <w:rFonts w:ascii="Times New Roman" w:hAnsi="Times New Roman" w:cs="Times New Roman"/>
              <w:lang w:val="tr-TR"/>
            </w:rPr>
          </w:pPr>
          <w:r>
            <w:rPr>
              <w:rFonts w:ascii="Times New Roman" w:hAnsi="Times New Roman" w:cs="Times New Roman"/>
              <w:lang w:val="tr-TR"/>
            </w:rPr>
            <w:t>Sayfa No.</w:t>
          </w:r>
        </w:p>
      </w:tc>
      <w:tc>
        <w:tcPr>
          <w:tcW w:w="1876" w:type="dxa"/>
          <w:vAlign w:val="center"/>
        </w:tcPr>
        <w:sdt>
          <w:sdtPr>
            <w:id w:val="527216409"/>
            <w:docPartObj>
              <w:docPartGallery w:val="autotext"/>
            </w:docPartObj>
          </w:sdtPr>
          <w:sdtContent>
            <w:p w14:paraId="12B7091F">
              <w:pPr>
                <w:pStyle w:val="4"/>
                <w:widowControl/>
                <w:autoSpaceDE/>
                <w:autoSpaceDN/>
                <w:rPr>
                  <w:lang w:val="tr-TR"/>
                </w:rPr>
              </w:pPr>
              <w:r>
                <w:rPr>
                  <w:lang w:val="tr-TR"/>
                </w:rPr>
                <w:fldChar w:fldCharType="begin"/>
              </w:r>
              <w:r>
                <w:rPr>
                  <w:lang w:val="tr-TR"/>
                </w:rPr>
                <w:instrText xml:space="preserve">PAGE   \* MERGEFORMAT</w:instrText>
              </w:r>
              <w:r>
                <w:rPr>
                  <w:lang w:val="tr-TR"/>
                </w:rPr>
                <w:fldChar w:fldCharType="separate"/>
              </w:r>
              <w:r>
                <w:rPr>
                  <w:lang w:val="tr-TR"/>
                </w:rPr>
                <w:t>1</w:t>
              </w:r>
              <w:r>
                <w:rPr>
                  <w:lang w:val="tr-TR"/>
                </w:rPr>
                <w:fldChar w:fldCharType="end"/>
              </w:r>
            </w:p>
          </w:sdtContent>
        </w:sdt>
        <w:p w14:paraId="76CED53D">
          <w:pPr>
            <w:widowControl/>
            <w:autoSpaceDE/>
            <w:autoSpaceDN/>
            <w:rPr>
              <w:rFonts w:ascii="Times New Roman" w:hAnsi="Times New Roman" w:cs="Times New Roman"/>
              <w:lang w:val="tr-TR"/>
            </w:rPr>
          </w:pPr>
        </w:p>
      </w:tc>
    </w:tr>
    <w:bookmarkEnd w:id="1"/>
  </w:tbl>
  <w:p w14:paraId="7EF5858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B4306"/>
    <w:multiLevelType w:val="multilevel"/>
    <w:tmpl w:val="00BB43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4FF4FEA"/>
    <w:multiLevelType w:val="multilevel"/>
    <w:tmpl w:val="04FF4F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D806D78"/>
    <w:multiLevelType w:val="multilevel"/>
    <w:tmpl w:val="4D806D78"/>
    <w:lvl w:ilvl="0" w:tentative="0">
      <w:start w:val="1"/>
      <w:numFmt w:val="decimal"/>
      <w:lvlText w:val="%1."/>
      <w:lvlJc w:val="left"/>
      <w:pPr>
        <w:ind w:left="502" w:hanging="360"/>
      </w:pPr>
      <w:rPr>
        <w:rFonts w:hint="default"/>
        <w:b/>
        <w:bCs/>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3">
    <w:nsid w:val="69AE753D"/>
    <w:multiLevelType w:val="multilevel"/>
    <w:tmpl w:val="69AE753D"/>
    <w:lvl w:ilvl="0" w:tentative="0">
      <w:start w:val="1"/>
      <w:numFmt w:val="bullet"/>
      <w:lvlText w:val=""/>
      <w:lvlJc w:val="left"/>
      <w:pPr>
        <w:ind w:left="786" w:hanging="360"/>
      </w:pPr>
      <w:rPr>
        <w:rFonts w:hint="default" w:ascii="Symbol" w:hAnsi="Symbol"/>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4">
    <w:nsid w:val="705072A0"/>
    <w:multiLevelType w:val="multilevel"/>
    <w:tmpl w:val="705072A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7C767B6B"/>
    <w:multiLevelType w:val="multilevel"/>
    <w:tmpl w:val="7C767B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29"/>
    <w:rsid w:val="00036F3B"/>
    <w:rsid w:val="001C0EF4"/>
    <w:rsid w:val="00216B3D"/>
    <w:rsid w:val="00316953"/>
    <w:rsid w:val="00453B44"/>
    <w:rsid w:val="005B2C99"/>
    <w:rsid w:val="005D3B33"/>
    <w:rsid w:val="005F3EF5"/>
    <w:rsid w:val="006756EB"/>
    <w:rsid w:val="006931FF"/>
    <w:rsid w:val="007746F3"/>
    <w:rsid w:val="00A24A5E"/>
    <w:rsid w:val="00AC420E"/>
    <w:rsid w:val="00AD2629"/>
    <w:rsid w:val="00B00785"/>
    <w:rsid w:val="00B33F63"/>
    <w:rsid w:val="00B43330"/>
    <w:rsid w:val="22D02C18"/>
    <w:rsid w:val="78B4670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536"/>
        <w:tab w:val="right" w:pos="9072"/>
      </w:tabs>
    </w:pPr>
  </w:style>
  <w:style w:type="paragraph" w:styleId="5">
    <w:name w:val="header"/>
    <w:basedOn w:val="1"/>
    <w:link w:val="11"/>
    <w:unhideWhenUsed/>
    <w:qFormat/>
    <w:uiPriority w:val="99"/>
    <w:pPr>
      <w:tabs>
        <w:tab w:val="center" w:pos="4536"/>
        <w:tab w:val="right" w:pos="9072"/>
      </w:tabs>
    </w:pPr>
  </w:style>
  <w:style w:type="table" w:styleId="6">
    <w:name w:val="Table Grid"/>
    <w:basedOn w:val="3"/>
    <w:qFormat/>
    <w:uiPriority w:val="39"/>
    <w:pPr>
      <w:widowControl/>
      <w:autoSpaceDE/>
      <w:autoSpaceDN/>
    </w:pPr>
    <w:rPr>
      <w:lang w:val="tr-T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Title"/>
    <w:basedOn w:val="1"/>
    <w:qFormat/>
    <w:uiPriority w:val="10"/>
    <w:pPr>
      <w:ind w:left="819"/>
    </w:pPr>
    <w:rPr>
      <w:rFonts w:ascii="Times New Roman" w:hAnsi="Times New Roman" w:eastAsia="Times New Roman" w:cs="Times New Roman"/>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Üst Bilgi Char"/>
    <w:basedOn w:val="2"/>
    <w:link w:val="5"/>
    <w:qFormat/>
    <w:uiPriority w:val="99"/>
  </w:style>
  <w:style w:type="character" w:customStyle="1" w:styleId="12">
    <w:name w:val="Alt Bilgi Char"/>
    <w:basedOn w:val="2"/>
    <w:link w:val="4"/>
    <w:qFormat/>
    <w:uiPriority w:val="99"/>
  </w:style>
  <w:style w:type="table" w:customStyle="1" w:styleId="13">
    <w:name w:val="Grid Table Light"/>
    <w:basedOn w:val="3"/>
    <w:qFormat/>
    <w:uiPriority w:val="40"/>
    <w:pPr>
      <w:widowControl/>
      <w:autoSpaceDE/>
      <w:autoSpaceDN/>
    </w:pPr>
    <w:rPr>
      <w:lang w:val="tr-TR"/>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1950</Words>
  <Characters>11121</Characters>
  <Lines>92</Lines>
  <Paragraphs>26</Paragraphs>
  <TotalTime>204</TotalTime>
  <ScaleCrop>false</ScaleCrop>
  <LinksUpToDate>false</LinksUpToDate>
  <CharactersWithSpaces>13045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2024-01-02T11:06:00Z</dcterms:created>
  <dc:creator>hp elitebook</dc:creator>
  <cp:lastModifiedBy>Savo</cp:lastModifiedBy>
  <dcterms:modified xsi:type="dcterms:W3CDTF">2025-05-07T10:20:28Z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y fmtid="{D5CDD505-2E9C-101B-9397-08002B2CF9AE}" pid="7" name="KSOProductBuildVer">
    <vt:lpwstr>1033-12.2.0.20795</vt:lpwstr>
  </property>
  <property fmtid="{D5CDD505-2E9C-101B-9397-08002B2CF9AE}" pid="8" name="ICV">
    <vt:lpwstr>4863DED4171E4878B0EB4CAC1055D455_12</vt:lpwstr>
  </property>
</Properties>
</file>