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E3AB8"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…………………………………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480C0C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Elektrik ve Enerji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480C0C" w:rsidP="0006034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Elektrik</w:t>
            </w: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4B64BD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27"/>
      </w:tblGrid>
      <w:tr w:rsidR="003A47F8" w:rsidRPr="009A4C20" w:rsidTr="007372E6">
        <w:trPr>
          <w:trHeight w:val="276"/>
        </w:trPr>
        <w:tc>
          <w:tcPr>
            <w:tcW w:w="2491" w:type="dxa"/>
          </w:tcPr>
          <w:p w:rsidR="003A47F8" w:rsidRPr="009A4C20" w:rsidRDefault="003A47F8" w:rsidP="007372E6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I. DÖNEM</w:t>
            </w:r>
          </w:p>
        </w:tc>
        <w:tc>
          <w:tcPr>
            <w:tcW w:w="2491" w:type="dxa"/>
          </w:tcPr>
          <w:p w:rsidR="003A47F8" w:rsidRPr="009A4C20" w:rsidRDefault="003A47F8" w:rsidP="007372E6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II. DÖNEM</w:t>
            </w:r>
          </w:p>
        </w:tc>
        <w:tc>
          <w:tcPr>
            <w:tcW w:w="2491" w:type="dxa"/>
          </w:tcPr>
          <w:p w:rsidR="003A47F8" w:rsidRPr="009A4C20" w:rsidRDefault="003A47F8" w:rsidP="007372E6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III. DÖNEM</w:t>
            </w:r>
          </w:p>
        </w:tc>
        <w:tc>
          <w:tcPr>
            <w:tcW w:w="2427" w:type="dxa"/>
          </w:tcPr>
          <w:p w:rsidR="003A47F8" w:rsidRPr="009A4C20" w:rsidRDefault="003A47F8" w:rsidP="007372E6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IV. DÖNEM</w:t>
            </w:r>
          </w:p>
        </w:tc>
      </w:tr>
      <w:tr w:rsidR="003A47F8" w:rsidRPr="009A4C20" w:rsidTr="0070183E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Türk Dili-I</w:t>
            </w:r>
          </w:p>
        </w:tc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Türk Dili-II </w:t>
            </w:r>
          </w:p>
        </w:tc>
        <w:tc>
          <w:tcPr>
            <w:tcW w:w="2491" w:type="dxa"/>
            <w:vAlign w:val="bottom"/>
          </w:tcPr>
          <w:p w:rsidR="003A47F8" w:rsidRPr="003A47F8" w:rsidRDefault="003A47F8" w:rsidP="003A47F8">
            <w:pPr>
              <w:rPr>
                <w:color w:val="000000"/>
                <w:sz w:val="18"/>
                <w:szCs w:val="20"/>
              </w:rPr>
            </w:pPr>
            <w:r w:rsidRPr="003A47F8">
              <w:rPr>
                <w:color w:val="000000"/>
                <w:sz w:val="18"/>
                <w:szCs w:val="20"/>
              </w:rPr>
              <w:t>Kariyer Planlama</w:t>
            </w:r>
          </w:p>
        </w:tc>
        <w:tc>
          <w:tcPr>
            <w:tcW w:w="2427" w:type="dxa"/>
          </w:tcPr>
          <w:p w:rsidR="003A47F8" w:rsidRPr="009A4C20" w:rsidRDefault="003A47F8" w:rsidP="003A47F8">
            <w:pPr>
              <w:rPr>
                <w:sz w:val="18"/>
                <w:szCs w:val="18"/>
              </w:rPr>
            </w:pPr>
            <w:r w:rsidRPr="009A4C20">
              <w:rPr>
                <w:sz w:val="18"/>
                <w:szCs w:val="18"/>
              </w:rPr>
              <w:t>Staj</w:t>
            </w:r>
          </w:p>
        </w:tc>
      </w:tr>
      <w:tr w:rsidR="003A47F8" w:rsidRPr="009A4C20" w:rsidTr="0070183E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Atatürk İlkeleri ve İnkılap Tarihi-I</w:t>
            </w:r>
          </w:p>
        </w:tc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Atatürk İlkeleri ve İnkılap Tarihi-II 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000000"/>
                <w:sz w:val="18"/>
                <w:szCs w:val="20"/>
              </w:rPr>
            </w:pPr>
            <w:r w:rsidRPr="003A47F8">
              <w:rPr>
                <w:color w:val="000000"/>
                <w:sz w:val="18"/>
                <w:szCs w:val="20"/>
              </w:rPr>
              <w:t>Programlanabilir Mantıksal Denetleyiciler</w:t>
            </w:r>
          </w:p>
        </w:tc>
        <w:tc>
          <w:tcPr>
            <w:tcW w:w="2427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Etik</w:t>
            </w:r>
          </w:p>
        </w:tc>
      </w:tr>
      <w:tr w:rsidR="003A47F8" w:rsidRPr="009A4C20" w:rsidTr="0070183E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İngilizce-I</w:t>
            </w:r>
          </w:p>
        </w:tc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İngilizce-II 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000000"/>
                <w:sz w:val="18"/>
                <w:szCs w:val="20"/>
              </w:rPr>
            </w:pPr>
            <w:r w:rsidRPr="003A47F8">
              <w:rPr>
                <w:color w:val="000000"/>
                <w:sz w:val="18"/>
                <w:szCs w:val="20"/>
              </w:rPr>
              <w:t>Algılayıcılar ve Dönüştürücüler</w:t>
            </w:r>
          </w:p>
        </w:tc>
        <w:tc>
          <w:tcPr>
            <w:tcW w:w="2427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İş Sağlığı ve Güvenliği</w:t>
            </w:r>
          </w:p>
        </w:tc>
      </w:tr>
      <w:tr w:rsidR="003A47F8" w:rsidRPr="009A4C20" w:rsidTr="0070183E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Teknoloji Okuryazarlığı</w:t>
            </w:r>
          </w:p>
        </w:tc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Yenilikçilik ve Girişimcilik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000000"/>
                <w:sz w:val="18"/>
                <w:szCs w:val="20"/>
              </w:rPr>
            </w:pPr>
            <w:r w:rsidRPr="003A47F8">
              <w:rPr>
                <w:color w:val="000000"/>
                <w:sz w:val="18"/>
                <w:szCs w:val="20"/>
              </w:rPr>
              <w:t>Bilgisayar Destekli Proje</w:t>
            </w:r>
          </w:p>
        </w:tc>
        <w:tc>
          <w:tcPr>
            <w:tcW w:w="2427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Gönüllülük Çalışması</w:t>
            </w:r>
          </w:p>
        </w:tc>
      </w:tr>
      <w:tr w:rsidR="003A47F8" w:rsidRPr="009A4C20" w:rsidTr="00AB6F0D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Ölçme Tekniği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111111"/>
                <w:sz w:val="18"/>
                <w:szCs w:val="18"/>
              </w:rPr>
            </w:pPr>
            <w:r w:rsidRPr="003A47F8">
              <w:rPr>
                <w:color w:val="111111"/>
                <w:sz w:val="18"/>
                <w:szCs w:val="18"/>
              </w:rPr>
              <w:t>Sayısal Elektronik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111111"/>
                <w:sz w:val="18"/>
                <w:szCs w:val="20"/>
              </w:rPr>
            </w:pPr>
            <w:r w:rsidRPr="003A47F8">
              <w:rPr>
                <w:color w:val="111111"/>
                <w:sz w:val="18"/>
                <w:szCs w:val="20"/>
              </w:rPr>
              <w:t>Elektrik Enerjisi Üretim, İletim ve Dağıtımı</w:t>
            </w:r>
          </w:p>
        </w:tc>
        <w:tc>
          <w:tcPr>
            <w:tcW w:w="2427" w:type="dxa"/>
            <w:vAlign w:val="center"/>
          </w:tcPr>
          <w:p w:rsidR="003A47F8" w:rsidRPr="003A47F8" w:rsidRDefault="003A47F8" w:rsidP="003A47F8">
            <w:pPr>
              <w:rPr>
                <w:bCs/>
                <w:color w:val="000000"/>
                <w:sz w:val="18"/>
                <w:szCs w:val="20"/>
              </w:rPr>
            </w:pPr>
            <w:r w:rsidRPr="003A47F8">
              <w:rPr>
                <w:bCs/>
                <w:color w:val="000000"/>
                <w:sz w:val="18"/>
                <w:szCs w:val="20"/>
              </w:rPr>
              <w:t>Sistem Analizi ve Tasarımı</w:t>
            </w:r>
          </w:p>
        </w:tc>
      </w:tr>
      <w:tr w:rsidR="003A47F8" w:rsidRPr="009A4C20" w:rsidTr="00AB6F0D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Doğru Akım Devre Analizi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111111"/>
                <w:sz w:val="18"/>
                <w:szCs w:val="18"/>
              </w:rPr>
            </w:pPr>
            <w:r w:rsidRPr="003A47F8">
              <w:rPr>
                <w:color w:val="111111"/>
                <w:sz w:val="18"/>
                <w:szCs w:val="18"/>
              </w:rPr>
              <w:t>Alternatif Akım Devre Analizi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000000"/>
                <w:sz w:val="18"/>
                <w:szCs w:val="20"/>
              </w:rPr>
            </w:pPr>
            <w:r w:rsidRPr="003A47F8">
              <w:rPr>
                <w:color w:val="000000"/>
                <w:sz w:val="18"/>
                <w:szCs w:val="20"/>
              </w:rPr>
              <w:t xml:space="preserve">Elektromekanik Kumanda </w:t>
            </w:r>
          </w:p>
        </w:tc>
        <w:tc>
          <w:tcPr>
            <w:tcW w:w="2427" w:type="dxa"/>
            <w:vAlign w:val="center"/>
          </w:tcPr>
          <w:p w:rsidR="003A47F8" w:rsidRPr="003A47F8" w:rsidRDefault="003A47F8" w:rsidP="003A47F8">
            <w:pPr>
              <w:rPr>
                <w:bCs/>
                <w:color w:val="111111"/>
                <w:sz w:val="18"/>
                <w:szCs w:val="20"/>
              </w:rPr>
            </w:pPr>
            <w:r w:rsidRPr="003A47F8">
              <w:rPr>
                <w:bCs/>
                <w:color w:val="111111"/>
                <w:sz w:val="18"/>
                <w:szCs w:val="20"/>
              </w:rPr>
              <w:t>Mikrodenetleyiciler</w:t>
            </w:r>
          </w:p>
        </w:tc>
      </w:tr>
      <w:tr w:rsidR="003A47F8" w:rsidRPr="009A4C20" w:rsidTr="00D03447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Temel Elektronik ve Devre Analizi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111111"/>
                <w:sz w:val="18"/>
                <w:szCs w:val="18"/>
              </w:rPr>
            </w:pPr>
            <w:r w:rsidRPr="003A47F8">
              <w:rPr>
                <w:color w:val="111111"/>
                <w:sz w:val="18"/>
                <w:szCs w:val="18"/>
              </w:rPr>
              <w:t>Güç Elektroniğine Giriş</w:t>
            </w:r>
          </w:p>
        </w:tc>
        <w:tc>
          <w:tcPr>
            <w:tcW w:w="2491" w:type="dxa"/>
            <w:vAlign w:val="bottom"/>
          </w:tcPr>
          <w:p w:rsidR="003A47F8" w:rsidRPr="003A47F8" w:rsidRDefault="003A47F8" w:rsidP="003A47F8">
            <w:pPr>
              <w:rPr>
                <w:color w:val="000000"/>
                <w:sz w:val="18"/>
                <w:szCs w:val="20"/>
              </w:rPr>
            </w:pPr>
            <w:r w:rsidRPr="003A47F8">
              <w:rPr>
                <w:color w:val="000000"/>
                <w:sz w:val="18"/>
                <w:szCs w:val="20"/>
              </w:rPr>
              <w:t>Anayurt Güvenliği</w:t>
            </w:r>
          </w:p>
        </w:tc>
        <w:tc>
          <w:tcPr>
            <w:tcW w:w="2427" w:type="dxa"/>
            <w:vAlign w:val="center"/>
          </w:tcPr>
          <w:p w:rsidR="003A47F8" w:rsidRPr="003A47F8" w:rsidRDefault="003A47F8" w:rsidP="003A47F8">
            <w:pPr>
              <w:rPr>
                <w:bCs/>
                <w:color w:val="111111"/>
                <w:sz w:val="18"/>
                <w:szCs w:val="20"/>
              </w:rPr>
            </w:pPr>
            <w:r w:rsidRPr="003A47F8">
              <w:rPr>
                <w:bCs/>
                <w:color w:val="111111"/>
                <w:sz w:val="18"/>
                <w:szCs w:val="20"/>
              </w:rPr>
              <w:t xml:space="preserve">Scada </w:t>
            </w:r>
          </w:p>
        </w:tc>
      </w:tr>
      <w:tr w:rsidR="003A47F8" w:rsidRPr="009A4C20" w:rsidTr="00D03447">
        <w:trPr>
          <w:trHeight w:val="276"/>
        </w:trPr>
        <w:tc>
          <w:tcPr>
            <w:tcW w:w="2491" w:type="dxa"/>
          </w:tcPr>
          <w:p w:rsidR="003A47F8" w:rsidRPr="009A4C20" w:rsidRDefault="003A47F8" w:rsidP="003A47F8">
            <w:pPr>
              <w:rPr>
                <w:color w:val="000000"/>
                <w:sz w:val="18"/>
                <w:szCs w:val="18"/>
              </w:rPr>
            </w:pPr>
            <w:r w:rsidRPr="003A47F8">
              <w:rPr>
                <w:color w:val="000000"/>
                <w:sz w:val="18"/>
                <w:szCs w:val="18"/>
              </w:rPr>
              <w:t>Trafo Ve Doğru Akım Makinaları</w:t>
            </w:r>
          </w:p>
        </w:tc>
        <w:tc>
          <w:tcPr>
            <w:tcW w:w="2491" w:type="dxa"/>
            <w:vAlign w:val="center"/>
          </w:tcPr>
          <w:p w:rsidR="003A47F8" w:rsidRPr="003A47F8" w:rsidRDefault="003A47F8" w:rsidP="003A47F8">
            <w:pPr>
              <w:rPr>
                <w:color w:val="111111"/>
                <w:sz w:val="18"/>
                <w:szCs w:val="18"/>
              </w:rPr>
            </w:pPr>
            <w:r w:rsidRPr="003A47F8">
              <w:rPr>
                <w:color w:val="111111"/>
                <w:sz w:val="18"/>
                <w:szCs w:val="18"/>
              </w:rPr>
              <w:t>Asenkron ve Senkron Makinalar</w:t>
            </w:r>
          </w:p>
        </w:tc>
        <w:tc>
          <w:tcPr>
            <w:tcW w:w="2491" w:type="dxa"/>
            <w:vAlign w:val="bottom"/>
          </w:tcPr>
          <w:p w:rsidR="003A47F8" w:rsidRPr="003A47F8" w:rsidRDefault="003A47F8" w:rsidP="003A47F8">
            <w:pPr>
              <w:rPr>
                <w:bCs/>
                <w:sz w:val="18"/>
                <w:szCs w:val="20"/>
              </w:rPr>
            </w:pPr>
            <w:r w:rsidRPr="003A47F8">
              <w:rPr>
                <w:bCs/>
                <w:sz w:val="18"/>
                <w:szCs w:val="20"/>
              </w:rPr>
              <w:t>Genel ve Teknik İletişim</w:t>
            </w:r>
          </w:p>
        </w:tc>
        <w:tc>
          <w:tcPr>
            <w:tcW w:w="2427" w:type="dxa"/>
            <w:vAlign w:val="center"/>
          </w:tcPr>
          <w:p w:rsidR="003A47F8" w:rsidRPr="003A47F8" w:rsidRDefault="003A47F8" w:rsidP="003A47F8">
            <w:pPr>
              <w:rPr>
                <w:bCs/>
                <w:color w:val="000000"/>
                <w:sz w:val="18"/>
                <w:szCs w:val="20"/>
              </w:rPr>
            </w:pPr>
            <w:r w:rsidRPr="003A47F8">
              <w:rPr>
                <w:bCs/>
                <w:color w:val="000000"/>
                <w:sz w:val="18"/>
                <w:szCs w:val="20"/>
              </w:rPr>
              <w:t>Proses Kontrol Sistemleri</w:t>
            </w:r>
          </w:p>
        </w:tc>
      </w:tr>
      <w:tr w:rsidR="003A47F8" w:rsidRPr="009A4C20" w:rsidTr="007372E6">
        <w:trPr>
          <w:trHeight w:val="276"/>
        </w:trPr>
        <w:tc>
          <w:tcPr>
            <w:tcW w:w="2491" w:type="dxa"/>
          </w:tcPr>
          <w:p w:rsidR="003A47F8" w:rsidRPr="009A4C20" w:rsidRDefault="003A47F8" w:rsidP="007372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</w:tcPr>
          <w:p w:rsidR="003A47F8" w:rsidRPr="009A4C20" w:rsidRDefault="003A47F8" w:rsidP="007372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</w:tcPr>
          <w:p w:rsidR="003A47F8" w:rsidRPr="009A4C20" w:rsidRDefault="003A47F8" w:rsidP="007372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</w:tcPr>
          <w:p w:rsidR="003A47F8" w:rsidRPr="003A47F8" w:rsidRDefault="003A47F8" w:rsidP="007372E6">
            <w:pPr>
              <w:rPr>
                <w:bCs/>
                <w:color w:val="111111"/>
                <w:sz w:val="20"/>
                <w:szCs w:val="20"/>
              </w:rPr>
            </w:pPr>
            <w:r w:rsidRPr="003A47F8">
              <w:rPr>
                <w:bCs/>
                <w:color w:val="111111"/>
                <w:sz w:val="18"/>
                <w:szCs w:val="20"/>
              </w:rPr>
              <w:t>İklimlendirme ve Soğutma Elektriği</w:t>
            </w: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8C0D36" w:rsidRPr="00EF5B0F" w:rsidRDefault="008C0D36" w:rsidP="00EF5B0F">
      <w:pPr>
        <w:rPr>
          <w:rFonts w:eastAsiaTheme="minorHAnsi"/>
          <w:b/>
          <w:sz w:val="22"/>
          <w:szCs w:val="22"/>
          <w:lang w:eastAsia="en-US"/>
        </w:rPr>
      </w:pPr>
      <w:bookmarkStart w:id="0" w:name="_GoBack"/>
      <w:bookmarkEnd w:id="0"/>
    </w:p>
    <w:sectPr w:rsidR="008C0D36" w:rsidRPr="00EF5B0F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76" w:rsidRPr="009B624D" w:rsidRDefault="006E2A7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6E2A76" w:rsidRPr="009B624D" w:rsidRDefault="006E2A7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76" w:rsidRPr="009B624D" w:rsidRDefault="006E2A7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6E2A76" w:rsidRPr="009B624D" w:rsidRDefault="006E2A7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C4DCD"/>
    <w:rsid w:val="000C6E5A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A47F8"/>
    <w:rsid w:val="003B1E39"/>
    <w:rsid w:val="003B4A78"/>
    <w:rsid w:val="003D5AB6"/>
    <w:rsid w:val="003E0512"/>
    <w:rsid w:val="003E20A5"/>
    <w:rsid w:val="003E27C6"/>
    <w:rsid w:val="003E570C"/>
    <w:rsid w:val="003E5B43"/>
    <w:rsid w:val="004166BD"/>
    <w:rsid w:val="00422C06"/>
    <w:rsid w:val="00440646"/>
    <w:rsid w:val="00442B81"/>
    <w:rsid w:val="00445B29"/>
    <w:rsid w:val="00446089"/>
    <w:rsid w:val="00447566"/>
    <w:rsid w:val="00452487"/>
    <w:rsid w:val="00460348"/>
    <w:rsid w:val="00461B5E"/>
    <w:rsid w:val="004666C5"/>
    <w:rsid w:val="0047066B"/>
    <w:rsid w:val="004803C0"/>
    <w:rsid w:val="00480C0C"/>
    <w:rsid w:val="00490564"/>
    <w:rsid w:val="00492D1F"/>
    <w:rsid w:val="00492F23"/>
    <w:rsid w:val="00495007"/>
    <w:rsid w:val="004A1652"/>
    <w:rsid w:val="004B64BD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2A7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2BD6"/>
    <w:rsid w:val="00855613"/>
    <w:rsid w:val="0087003A"/>
    <w:rsid w:val="00881DE8"/>
    <w:rsid w:val="00884AE9"/>
    <w:rsid w:val="00894E01"/>
    <w:rsid w:val="008A72E1"/>
    <w:rsid w:val="008A79EB"/>
    <w:rsid w:val="008C0D36"/>
    <w:rsid w:val="008D036F"/>
    <w:rsid w:val="008D44AA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753B"/>
    <w:rsid w:val="0093105B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D6BC4"/>
    <w:rsid w:val="00AE04FC"/>
    <w:rsid w:val="00AE15D6"/>
    <w:rsid w:val="00AE2791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375A"/>
    <w:rsid w:val="00E35CBD"/>
    <w:rsid w:val="00E67F6A"/>
    <w:rsid w:val="00E7327A"/>
    <w:rsid w:val="00E73DF2"/>
    <w:rsid w:val="00E73FE0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EF5B0F"/>
    <w:rsid w:val="00F22F57"/>
    <w:rsid w:val="00F264DD"/>
    <w:rsid w:val="00F434F4"/>
    <w:rsid w:val="00F54126"/>
    <w:rsid w:val="00F702ED"/>
    <w:rsid w:val="00F734CD"/>
    <w:rsid w:val="00F7439A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EEA54-0A3B-47CB-9E2E-A272DDC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351B-8EDF-4953-9D72-96867588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</cp:lastModifiedBy>
  <cp:revision>3</cp:revision>
  <cp:lastPrinted>2016-05-05T10:08:00Z</cp:lastPrinted>
  <dcterms:created xsi:type="dcterms:W3CDTF">2023-06-15T20:29:00Z</dcterms:created>
  <dcterms:modified xsi:type="dcterms:W3CDTF">2025-06-04T06:52:00Z</dcterms:modified>
</cp:coreProperties>
</file>