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364" w:tblpY="-178"/>
        <w:tblW w:w="10314" w:type="dxa"/>
        <w:tblLayout w:type="fixed"/>
        <w:tblLook w:val="01E0" w:firstRow="1" w:lastRow="1" w:firstColumn="1" w:lastColumn="1" w:noHBand="0" w:noVBand="0"/>
      </w:tblPr>
      <w:tblGrid>
        <w:gridCol w:w="10314"/>
      </w:tblGrid>
      <w:tr w:rsidR="0050329D" w:rsidTr="00AA4B4A">
        <w:trPr>
          <w:trHeight w:val="9579"/>
        </w:trPr>
        <w:tc>
          <w:tcPr>
            <w:tcW w:w="10314" w:type="dxa"/>
          </w:tcPr>
          <w:p w:rsidR="00083919" w:rsidRPr="00087021" w:rsidRDefault="00083919" w:rsidP="00AA4B4A">
            <w:pPr>
              <w:pStyle w:val="KonuBal"/>
              <w:ind w:left="-230"/>
              <w:rPr>
                <w:b w:val="0"/>
                <w:bCs w:val="0"/>
                <w:sz w:val="24"/>
                <w:szCs w:val="24"/>
              </w:rPr>
            </w:pPr>
            <w:r w:rsidRPr="00087021">
              <w:rPr>
                <w:b w:val="0"/>
                <w:noProof/>
                <w:sz w:val="24"/>
                <w:szCs w:val="24"/>
              </w:rPr>
              <w:drawing>
                <wp:anchor distT="0" distB="0" distL="114300" distR="114300" simplePos="0" relativeHeight="251662336" behindDoc="0" locked="0" layoutInCell="1" allowOverlap="1" wp14:anchorId="37F17305" wp14:editId="44D6465B">
                  <wp:simplePos x="0" y="0"/>
                  <wp:positionH relativeFrom="column">
                    <wp:posOffset>-298450</wp:posOffset>
                  </wp:positionH>
                  <wp:positionV relativeFrom="paragraph">
                    <wp:posOffset>-294005</wp:posOffset>
                  </wp:positionV>
                  <wp:extent cx="1719103" cy="411480"/>
                  <wp:effectExtent l="0" t="0" r="0" b="762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103"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021">
              <w:rPr>
                <w:sz w:val="24"/>
                <w:szCs w:val="24"/>
              </w:rPr>
              <w:t>İSKENDERUN TEKNİK ÜNİVERSİTESİ</w:t>
            </w:r>
          </w:p>
          <w:p w:rsidR="00DC5983" w:rsidRDefault="00DC5983" w:rsidP="00DC5983">
            <w:pPr>
              <w:ind w:left="-142"/>
              <w:jc w:val="center"/>
              <w:rPr>
                <w:b/>
                <w:sz w:val="24"/>
                <w:szCs w:val="24"/>
              </w:rPr>
            </w:pPr>
            <w:r>
              <w:rPr>
                <w:b/>
                <w:sz w:val="24"/>
                <w:szCs w:val="24"/>
              </w:rPr>
              <w:t>Taşımacılık ve Lojistik Enstitüsü</w:t>
            </w:r>
            <w:r>
              <w:rPr>
                <w:b/>
                <w:sz w:val="24"/>
                <w:szCs w:val="24"/>
              </w:rPr>
              <w:t xml:space="preserve"> </w:t>
            </w:r>
          </w:p>
          <w:p w:rsidR="00312816" w:rsidRPr="00087021" w:rsidRDefault="00E95EEB" w:rsidP="00AA4B4A">
            <w:pPr>
              <w:jc w:val="center"/>
              <w:rPr>
                <w:b/>
                <w:bCs/>
                <w:sz w:val="24"/>
                <w:szCs w:val="24"/>
              </w:rPr>
            </w:pPr>
            <w:r w:rsidRPr="00087021">
              <w:rPr>
                <w:b/>
                <w:sz w:val="24"/>
                <w:szCs w:val="24"/>
              </w:rPr>
              <w:t>Müdürlüğü</w:t>
            </w:r>
            <w:r w:rsidR="00083919" w:rsidRPr="00087021">
              <w:rPr>
                <w:b/>
                <w:bCs/>
                <w:sz w:val="24"/>
                <w:szCs w:val="24"/>
              </w:rPr>
              <w:t xml:space="preserve"> </w:t>
            </w:r>
          </w:p>
          <w:p w:rsidR="00312816" w:rsidRPr="00087021" w:rsidRDefault="00AA4B4A" w:rsidP="00AA4B4A">
            <w:pPr>
              <w:pStyle w:val="KonuBal"/>
              <w:spacing w:before="120"/>
              <w:ind w:left="-232"/>
              <w:rPr>
                <w:sz w:val="24"/>
                <w:szCs w:val="24"/>
              </w:rPr>
            </w:pPr>
            <w:r w:rsidRPr="00AA4B4A">
              <w:rPr>
                <w:sz w:val="24"/>
                <w:szCs w:val="24"/>
              </w:rPr>
              <w:t xml:space="preserve">DOKTORA YETERLİK SINAV JÜRİSİ ÖNERİ </w:t>
            </w:r>
            <w:r w:rsidRPr="00AA4B4A">
              <w:rPr>
                <w:sz w:val="22"/>
                <w:szCs w:val="22"/>
              </w:rPr>
              <w:t>FORMU</w:t>
            </w:r>
          </w:p>
          <w:p w:rsidR="0050329D" w:rsidRDefault="0050329D" w:rsidP="00AA4B4A">
            <w:pPr>
              <w:pStyle w:val="Balk5"/>
              <w:ind w:left="-46"/>
            </w:pPr>
            <w:r>
              <w:t xml:space="preserve">  </w:t>
            </w:r>
          </w:p>
          <w:p w:rsidR="003F366F" w:rsidRDefault="003F366F" w:rsidP="00AA4B4A">
            <w:r>
              <w:t xml:space="preserve">                                                                                                                                                 </w:t>
            </w:r>
            <w:r w:rsidR="00AA4B4A">
              <w:t xml:space="preserve">                       </w:t>
            </w:r>
            <w:proofErr w:type="gramStart"/>
            <w:r>
              <w:t>……</w:t>
            </w:r>
            <w:proofErr w:type="gramEnd"/>
            <w:r>
              <w:t>/ …... / 20</w:t>
            </w:r>
            <w:proofErr w:type="gramStart"/>
            <w:r>
              <w:t>..…</w:t>
            </w:r>
            <w:proofErr w:type="gramEnd"/>
          </w:p>
          <w:p w:rsidR="003F366F" w:rsidRPr="00AA4B4A" w:rsidRDefault="00DC5983" w:rsidP="00AA4B4A">
            <w:pPr>
              <w:jc w:val="center"/>
              <w:rPr>
                <w:b/>
              </w:rPr>
            </w:pPr>
            <w:r>
              <w:rPr>
                <w:b/>
              </w:rPr>
              <w:t>TAŞIMACILIK VE LOJİSTİK</w:t>
            </w:r>
            <w:bookmarkStart w:id="0" w:name="_GoBack"/>
            <w:bookmarkEnd w:id="0"/>
            <w:r w:rsidR="003F366F" w:rsidRPr="00AA4B4A">
              <w:rPr>
                <w:b/>
              </w:rPr>
              <w:t xml:space="preserve"> ENSTİTÜSÜ MÜDÜRLÜĞÜNE</w:t>
            </w:r>
          </w:p>
          <w:p w:rsidR="003F366F" w:rsidRPr="003F366F" w:rsidRDefault="003F366F" w:rsidP="00AA4B4A">
            <w:pPr>
              <w:rPr>
                <w:sz w:val="24"/>
                <w:szCs w:val="24"/>
              </w:rPr>
            </w:pPr>
          </w:p>
          <w:p w:rsidR="00AA4B4A" w:rsidRPr="003C3378" w:rsidRDefault="00AA4B4A" w:rsidP="00AA4B4A">
            <w:pPr>
              <w:tabs>
                <w:tab w:val="left" w:pos="566"/>
              </w:tabs>
              <w:spacing w:after="120"/>
              <w:jc w:val="both"/>
            </w:pPr>
            <w:r>
              <w:t>İ</w:t>
            </w:r>
            <w:r w:rsidRPr="003C3378">
              <w:t>skenderun Teknik Üniversitesi Lisansüstü Eğitim ve Öğretim Yönetmeliği’nin</w:t>
            </w:r>
            <w:r w:rsidRPr="003C3378">
              <w:rPr>
                <w:b/>
              </w:rPr>
              <w:t xml:space="preserve"> </w:t>
            </w:r>
            <w:r w:rsidRPr="003C3378">
              <w:t xml:space="preserve">45. maddesi  uyarınca doktora yeterlik sınavına girmek için gerekli koşulu </w:t>
            </w:r>
            <w:proofErr w:type="gramStart"/>
            <w:r w:rsidRPr="003C3378">
              <w:t>sağlayan .</w:t>
            </w:r>
            <w:proofErr w:type="gramEnd"/>
            <w:r w:rsidRPr="003C3378">
              <w:t xml:space="preserve"> . . . . . . . . . . . . . . . .  . . . . . . . . . . . . . . . . Anabilim Dalı Doktora programı  </w:t>
            </w:r>
            <w:proofErr w:type="gramStart"/>
            <w:r w:rsidRPr="003C3378">
              <w:t>…………..</w:t>
            </w:r>
            <w:proofErr w:type="gramEnd"/>
            <w:r w:rsidRPr="003C3378">
              <w:t xml:space="preserve"> numaralı  öğrencisi </w:t>
            </w:r>
            <w:proofErr w:type="gramStart"/>
            <w:r w:rsidRPr="003C3378">
              <w:rPr>
                <w:b/>
                <w:bCs/>
                <w:i/>
                <w:iCs/>
              </w:rPr>
              <w:t>………………………………………</w:t>
            </w:r>
            <w:proofErr w:type="gramEnd"/>
            <w:r w:rsidRPr="003C3378">
              <w:rPr>
                <w:bCs/>
                <w:iCs/>
              </w:rPr>
              <w:t xml:space="preserve"> </w:t>
            </w:r>
            <w:proofErr w:type="gramStart"/>
            <w:r w:rsidRPr="003C3378">
              <w:t>için</w:t>
            </w:r>
            <w:proofErr w:type="gramEnd"/>
            <w:r w:rsidRPr="003C3378">
              <w:t xml:space="preserve"> “aşağıda isimleri belirtilen Anabilim Dalımız Doktora Yeterlik Komitesi tarafından önerilen </w:t>
            </w:r>
            <w:r w:rsidRPr="003C3378">
              <w:rPr>
                <w:b/>
              </w:rPr>
              <w:t>Doktora Yeterlik Sınav Jüri önerisi”</w:t>
            </w:r>
            <w:r w:rsidRPr="003C3378">
              <w:t xml:space="preserve"> aşağıda belirtilmiştir.</w:t>
            </w:r>
          </w:p>
          <w:p w:rsidR="00AA4B4A" w:rsidRPr="003C3378" w:rsidRDefault="00AA4B4A" w:rsidP="00AA4B4A">
            <w:pPr>
              <w:spacing w:after="120"/>
              <w:ind w:left="-284" w:right="-286"/>
              <w:rPr>
                <w:lang w:val="de-DE"/>
              </w:rPr>
            </w:pPr>
            <w:r w:rsidRPr="003C3378">
              <w:rPr>
                <w:lang w:val="de-DE"/>
              </w:rPr>
              <w:t xml:space="preserve">               </w:t>
            </w:r>
            <w:proofErr w:type="spellStart"/>
            <w:r w:rsidRPr="003C3378">
              <w:rPr>
                <w:lang w:val="de-DE"/>
              </w:rPr>
              <w:t>Bilgilerinize</w:t>
            </w:r>
            <w:proofErr w:type="spellEnd"/>
            <w:r w:rsidRPr="003C3378">
              <w:rPr>
                <w:lang w:val="de-DE"/>
              </w:rPr>
              <w:t xml:space="preserve"> </w:t>
            </w:r>
            <w:proofErr w:type="spellStart"/>
            <w:r w:rsidRPr="003C3378">
              <w:rPr>
                <w:lang w:val="de-DE"/>
              </w:rPr>
              <w:t>saygılarımla</w:t>
            </w:r>
            <w:proofErr w:type="spellEnd"/>
            <w:r w:rsidRPr="003C3378">
              <w:rPr>
                <w:lang w:val="de-DE"/>
              </w:rPr>
              <w:t xml:space="preserve"> </w:t>
            </w:r>
            <w:proofErr w:type="spellStart"/>
            <w:r w:rsidRPr="003C3378">
              <w:rPr>
                <w:lang w:val="de-DE"/>
              </w:rPr>
              <w:t>arz</w:t>
            </w:r>
            <w:proofErr w:type="spellEnd"/>
            <w:r w:rsidRPr="003C3378">
              <w:rPr>
                <w:lang w:val="de-DE"/>
              </w:rPr>
              <w:t xml:space="preserve"> </w:t>
            </w:r>
            <w:proofErr w:type="spellStart"/>
            <w:r w:rsidRPr="003C3378">
              <w:rPr>
                <w:lang w:val="de-DE"/>
              </w:rPr>
              <w:t>ederim</w:t>
            </w:r>
            <w:proofErr w:type="spellEnd"/>
            <w:r w:rsidRPr="003C3378">
              <w:rPr>
                <w:lang w:val="de-DE"/>
              </w:rPr>
              <w:t>.</w:t>
            </w:r>
          </w:p>
          <w:p w:rsidR="00AA4B4A" w:rsidRPr="003C3378" w:rsidRDefault="00AA4B4A" w:rsidP="00AA4B4A">
            <w:pPr>
              <w:spacing w:line="360" w:lineRule="auto"/>
              <w:ind w:right="-286"/>
              <w:jc w:val="both"/>
              <w:rPr>
                <w:lang w:val="de-DE"/>
              </w:rPr>
            </w:pP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t xml:space="preserve">                              (</w:t>
            </w:r>
            <w:proofErr w:type="spellStart"/>
            <w:r w:rsidRPr="003C3378">
              <w:rPr>
                <w:lang w:val="de-DE"/>
              </w:rPr>
              <w:t>Ünvan</w:t>
            </w:r>
            <w:proofErr w:type="spellEnd"/>
            <w:r w:rsidRPr="003C3378">
              <w:rPr>
                <w:lang w:val="de-DE"/>
              </w:rPr>
              <w:t xml:space="preserve"> ,Ad, </w:t>
            </w:r>
            <w:proofErr w:type="spellStart"/>
            <w:r w:rsidRPr="003C3378">
              <w:rPr>
                <w:lang w:val="de-DE"/>
              </w:rPr>
              <w:t>Soyad</w:t>
            </w:r>
            <w:proofErr w:type="spellEnd"/>
            <w:r w:rsidRPr="003C3378">
              <w:rPr>
                <w:lang w:val="de-DE"/>
              </w:rPr>
              <w:t xml:space="preserve">, </w:t>
            </w:r>
            <w:proofErr w:type="spellStart"/>
            <w:r w:rsidRPr="003C3378">
              <w:rPr>
                <w:lang w:val="de-DE"/>
              </w:rPr>
              <w:t>İmza</w:t>
            </w:r>
            <w:proofErr w:type="spellEnd"/>
            <w:r w:rsidRPr="003C3378">
              <w:rPr>
                <w:lang w:val="de-DE"/>
              </w:rPr>
              <w:t>)</w:t>
            </w:r>
            <w:r>
              <w:rPr>
                <w:lang w:val="de-DE"/>
              </w:rPr>
              <w:t xml:space="preserve"> </w:t>
            </w:r>
          </w:p>
          <w:p w:rsidR="00AA4B4A" w:rsidRPr="003C3378" w:rsidRDefault="00AA4B4A" w:rsidP="00AA4B4A">
            <w:pPr>
              <w:spacing w:line="360" w:lineRule="auto"/>
              <w:ind w:left="-284" w:right="-286"/>
              <w:jc w:val="both"/>
              <w:rPr>
                <w:rFonts w:eastAsia="ヒラギノ明朝 Pro W3"/>
                <w:sz w:val="18"/>
                <w:szCs w:val="18"/>
              </w:rPr>
            </w:pPr>
            <w:r w:rsidRPr="003C3378">
              <w:rPr>
                <w:lang w:val="de-DE"/>
              </w:rPr>
              <w:t xml:space="preserve">                                                                                                                                          </w:t>
            </w:r>
            <w:r>
              <w:rPr>
                <w:lang w:val="de-DE"/>
              </w:rPr>
              <w:t xml:space="preserve">           </w:t>
            </w:r>
            <w:r w:rsidRPr="003C3378">
              <w:rPr>
                <w:lang w:val="de-DE"/>
              </w:rPr>
              <w:t xml:space="preserve">  </w:t>
            </w:r>
            <w:proofErr w:type="spellStart"/>
            <w:r w:rsidRPr="003C3378">
              <w:rPr>
                <w:lang w:val="de-DE"/>
              </w:rPr>
              <w:t>Anabilim</w:t>
            </w:r>
            <w:proofErr w:type="spellEnd"/>
            <w:r w:rsidRPr="003C3378">
              <w:rPr>
                <w:lang w:val="de-DE"/>
              </w:rPr>
              <w:t xml:space="preserve"> Dalı </w:t>
            </w:r>
            <w:proofErr w:type="spellStart"/>
            <w:r w:rsidRPr="003C3378">
              <w:rPr>
                <w:lang w:val="de-DE"/>
              </w:rPr>
              <w:t>Başkanı</w:t>
            </w:r>
            <w:proofErr w:type="spellEnd"/>
            <w:r w:rsidRPr="003C3378">
              <w:rPr>
                <w:rFonts w:eastAsia="ヒラギノ明朝 Pro W3"/>
                <w:sz w:val="18"/>
                <w:szCs w:val="18"/>
              </w:rPr>
              <w:t xml:space="preserve">                                                                     </w:t>
            </w:r>
          </w:p>
          <w:p w:rsidR="00AA4B4A" w:rsidRPr="003C3378" w:rsidRDefault="00AA4B4A" w:rsidP="00AA4B4A">
            <w:pPr>
              <w:ind w:left="709"/>
              <w:jc w:val="center"/>
              <w:rPr>
                <w:rFonts w:eastAsia="ヒラギノ明朝 Pro W3"/>
                <w:sz w:val="18"/>
                <w:szCs w:val="18"/>
              </w:rPr>
            </w:pPr>
            <w:r w:rsidRPr="003C3378">
              <w:rPr>
                <w:b/>
                <w:sz w:val="18"/>
                <w:szCs w:val="18"/>
                <w:lang w:val="de-DE"/>
              </w:rPr>
              <w:t>ÖNERİLEN JÜRİ ÜYELERİ</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3"/>
              <w:gridCol w:w="663"/>
              <w:gridCol w:w="1449"/>
              <w:gridCol w:w="29"/>
              <w:gridCol w:w="2235"/>
              <w:gridCol w:w="37"/>
              <w:gridCol w:w="1467"/>
              <w:gridCol w:w="540"/>
              <w:gridCol w:w="2631"/>
            </w:tblGrid>
            <w:tr w:rsidR="00AA4B4A" w:rsidRPr="003C3378" w:rsidTr="00AA4B4A">
              <w:trPr>
                <w:trHeight w:val="176"/>
              </w:trPr>
              <w:tc>
                <w:tcPr>
                  <w:tcW w:w="10122" w:type="dxa"/>
                  <w:gridSpan w:val="10"/>
                  <w:shd w:val="clear" w:color="auto" w:fill="auto"/>
                  <w:vAlign w:val="center"/>
                </w:tcPr>
                <w:p w:rsidR="00AA4B4A" w:rsidRPr="003C3378" w:rsidRDefault="00AA4B4A" w:rsidP="00DC5983">
                  <w:pPr>
                    <w:framePr w:hSpace="141" w:wrap="around" w:vAnchor="text" w:hAnchor="margin" w:x="364" w:y="-178"/>
                    <w:ind w:right="459"/>
                    <w:rPr>
                      <w:b/>
                      <w:bCs/>
                      <w:sz w:val="18"/>
                      <w:szCs w:val="18"/>
                    </w:rPr>
                  </w:pPr>
                  <w:r w:rsidRPr="003C3378">
                    <w:rPr>
                      <w:b/>
                      <w:bCs/>
                      <w:sz w:val="18"/>
                      <w:szCs w:val="18"/>
                    </w:rPr>
                    <w:t xml:space="preserve">Asıl Sınav Jüri Üyeleri </w:t>
                  </w:r>
                </w:p>
              </w:tc>
            </w:tr>
            <w:tr w:rsidR="00AA4B4A" w:rsidRPr="003C3378" w:rsidTr="00AA4B4A">
              <w:trPr>
                <w:trHeight w:val="104"/>
              </w:trPr>
              <w:tc>
                <w:tcPr>
                  <w:tcW w:w="1071" w:type="dxa"/>
                  <w:gridSpan w:val="2"/>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Unvanı</w:t>
                  </w:r>
                </w:p>
              </w:tc>
              <w:tc>
                <w:tcPr>
                  <w:tcW w:w="2141" w:type="dxa"/>
                  <w:gridSpan w:val="3"/>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Adı Soyadı</w:t>
                  </w:r>
                </w:p>
              </w:tc>
              <w:tc>
                <w:tcPr>
                  <w:tcW w:w="2272" w:type="dxa"/>
                  <w:gridSpan w:val="2"/>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 xml:space="preserve">Üniversitesi-Fakültesi </w:t>
                  </w:r>
                </w:p>
              </w:tc>
              <w:tc>
                <w:tcPr>
                  <w:tcW w:w="2007" w:type="dxa"/>
                  <w:gridSpan w:val="2"/>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Anabilim Dalı</w:t>
                  </w:r>
                </w:p>
              </w:tc>
              <w:tc>
                <w:tcPr>
                  <w:tcW w:w="2631" w:type="dxa"/>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E-Posta Adresi (zorunludur)</w:t>
                  </w:r>
                </w:p>
              </w:tc>
            </w:tr>
            <w:tr w:rsidR="00AA4B4A" w:rsidRPr="003C3378" w:rsidTr="00AA4B4A">
              <w:trPr>
                <w:trHeight w:val="286"/>
              </w:trPr>
              <w:tc>
                <w:tcPr>
                  <w:tcW w:w="1071"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71"/>
              </w:trPr>
              <w:tc>
                <w:tcPr>
                  <w:tcW w:w="1071"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02"/>
              </w:trPr>
              <w:tc>
                <w:tcPr>
                  <w:tcW w:w="1071"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331"/>
              </w:trPr>
              <w:tc>
                <w:tcPr>
                  <w:tcW w:w="10122" w:type="dxa"/>
                  <w:gridSpan w:val="10"/>
                  <w:shd w:val="clear" w:color="auto" w:fill="auto"/>
                </w:tcPr>
                <w:p w:rsidR="00AA4B4A" w:rsidRPr="003C3378" w:rsidRDefault="00AA4B4A" w:rsidP="00DC5983">
                  <w:pPr>
                    <w:framePr w:hSpace="141" w:wrap="around" w:vAnchor="text" w:hAnchor="margin" w:x="364" w:y="-178"/>
                    <w:tabs>
                      <w:tab w:val="left" w:pos="566"/>
                    </w:tabs>
                    <w:spacing w:after="120"/>
                    <w:rPr>
                      <w:rFonts w:eastAsia="ヒラギノ明朝 Pro W3"/>
                      <w:sz w:val="18"/>
                      <w:szCs w:val="18"/>
                    </w:rPr>
                  </w:pPr>
                  <w:r w:rsidRPr="003C3378">
                    <w:rPr>
                      <w:b/>
                      <w:bCs/>
                      <w:sz w:val="18"/>
                      <w:szCs w:val="18"/>
                    </w:rPr>
                    <w:t>Yedek Sınav Jüri Üyeleri</w:t>
                  </w:r>
                </w:p>
              </w:tc>
            </w:tr>
            <w:tr w:rsidR="00AA4B4A" w:rsidRPr="003C3378" w:rsidTr="00AA4B4A">
              <w:trPr>
                <w:trHeight w:val="271"/>
              </w:trPr>
              <w:tc>
                <w:tcPr>
                  <w:tcW w:w="1028"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28"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DC5983">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203"/>
              </w:trPr>
              <w:tc>
                <w:tcPr>
                  <w:tcW w:w="10122" w:type="dxa"/>
                  <w:gridSpan w:val="10"/>
                  <w:shd w:val="clear" w:color="auto" w:fill="D9D9D9"/>
                  <w:vAlign w:val="center"/>
                </w:tcPr>
                <w:p w:rsidR="00AA4B4A" w:rsidRPr="003C3378" w:rsidRDefault="00AA4B4A" w:rsidP="00DC5983">
                  <w:pPr>
                    <w:framePr w:hSpace="141" w:wrap="around" w:vAnchor="text" w:hAnchor="margin" w:x="364" w:y="-178"/>
                    <w:spacing w:before="120" w:after="120"/>
                    <w:jc w:val="center"/>
                    <w:rPr>
                      <w:rFonts w:eastAsia="ヒラギノ明朝 Pro W3"/>
                      <w:b/>
                      <w:sz w:val="18"/>
                      <w:szCs w:val="18"/>
                    </w:rPr>
                  </w:pPr>
                  <w:r w:rsidRPr="003C3378">
                    <w:rPr>
                      <w:rFonts w:eastAsia="ヒラギノ明朝 Pro W3"/>
                      <w:b/>
                      <w:sz w:val="18"/>
                      <w:szCs w:val="18"/>
                    </w:rPr>
                    <w:t>Doktora Yeterlik Komitesi</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1"/>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5217" w:type="dxa"/>
                  <w:gridSpan w:val="5"/>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Unvanı, Adı, Soyadı</w:t>
                  </w:r>
                </w:p>
              </w:tc>
              <w:tc>
                <w:tcPr>
                  <w:tcW w:w="3171" w:type="dxa"/>
                  <w:gridSpan w:val="2"/>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İmza</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82"/>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Başkan</w:t>
                  </w:r>
                </w:p>
              </w:tc>
              <w:tc>
                <w:tcPr>
                  <w:tcW w:w="5217" w:type="dxa"/>
                  <w:gridSpan w:val="5"/>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DC598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417"/>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DC598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27"/>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DC598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2"/>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DC5983">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33"/>
              </w:trPr>
              <w:tc>
                <w:tcPr>
                  <w:tcW w:w="1734" w:type="dxa"/>
                  <w:gridSpan w:val="3"/>
                  <w:vAlign w:val="center"/>
                </w:tcPr>
                <w:p w:rsidR="00AA4B4A" w:rsidRPr="003C3378" w:rsidRDefault="00AA4B4A" w:rsidP="00DC5983">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DC5983">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DC5983">
                  <w:pPr>
                    <w:framePr w:hSpace="141" w:wrap="around" w:vAnchor="text" w:hAnchor="margin" w:x="364" w:y="-178"/>
                    <w:jc w:val="center"/>
                    <w:rPr>
                      <w:rFonts w:eastAsia="ヒラギノ明朝 Pro W3"/>
                      <w:b/>
                      <w:sz w:val="18"/>
                      <w:szCs w:val="18"/>
                    </w:rPr>
                  </w:pPr>
                </w:p>
              </w:tc>
            </w:tr>
          </w:tbl>
          <w:p w:rsidR="00AA4B4A" w:rsidRPr="00853F22" w:rsidRDefault="00AA4B4A" w:rsidP="00AA4B4A">
            <w:pPr>
              <w:spacing w:before="120" w:after="120"/>
              <w:jc w:val="center"/>
              <w:rPr>
                <w:rFonts w:eastAsia="ヒラギノ明朝 Pro W3"/>
                <w:b/>
                <w:sz w:val="14"/>
                <w:szCs w:val="14"/>
              </w:rPr>
            </w:pPr>
            <w:r w:rsidRPr="00853F22">
              <w:rPr>
                <w:rFonts w:eastAsia="ヒラギノ明朝 Pro W3"/>
                <w:b/>
                <w:sz w:val="14"/>
                <w:szCs w:val="14"/>
              </w:rPr>
              <w:t>SINAV PROGRAMI</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2157"/>
              <w:gridCol w:w="1879"/>
            </w:tblGrid>
            <w:tr w:rsidR="00AA4B4A" w:rsidRPr="003C3378" w:rsidTr="00AA4B4A">
              <w:trPr>
                <w:trHeight w:val="71"/>
              </w:trPr>
              <w:tc>
                <w:tcPr>
                  <w:tcW w:w="6048" w:type="dxa"/>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Sınav Yeri</w:t>
                  </w:r>
                </w:p>
              </w:tc>
              <w:tc>
                <w:tcPr>
                  <w:tcW w:w="2157" w:type="dxa"/>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 xml:space="preserve">Sınav </w:t>
                  </w:r>
                  <w:r>
                    <w:rPr>
                      <w:b/>
                      <w:bCs/>
                      <w:sz w:val="18"/>
                      <w:szCs w:val="18"/>
                    </w:rPr>
                    <w:t>T</w:t>
                  </w:r>
                  <w:r w:rsidRPr="003C3378">
                    <w:rPr>
                      <w:b/>
                      <w:bCs/>
                      <w:sz w:val="18"/>
                      <w:szCs w:val="18"/>
                    </w:rPr>
                    <w:t>arihi</w:t>
                  </w:r>
                </w:p>
              </w:tc>
              <w:tc>
                <w:tcPr>
                  <w:tcW w:w="1879" w:type="dxa"/>
                  <w:shd w:val="clear" w:color="auto" w:fill="auto"/>
                  <w:vAlign w:val="center"/>
                </w:tcPr>
                <w:p w:rsidR="00AA4B4A" w:rsidRPr="003C3378" w:rsidRDefault="00AA4B4A" w:rsidP="00DC5983">
                  <w:pPr>
                    <w:framePr w:hSpace="141" w:wrap="around" w:vAnchor="text" w:hAnchor="margin" w:x="364" w:y="-178"/>
                    <w:spacing w:after="120"/>
                    <w:rPr>
                      <w:b/>
                      <w:bCs/>
                      <w:sz w:val="18"/>
                      <w:szCs w:val="18"/>
                    </w:rPr>
                  </w:pPr>
                  <w:r w:rsidRPr="003C3378">
                    <w:rPr>
                      <w:b/>
                      <w:bCs/>
                      <w:sz w:val="18"/>
                      <w:szCs w:val="18"/>
                    </w:rPr>
                    <w:t>Saati</w:t>
                  </w:r>
                </w:p>
              </w:tc>
            </w:tr>
            <w:tr w:rsidR="00AA4B4A" w:rsidRPr="00D23134" w:rsidTr="00AA4B4A">
              <w:trPr>
                <w:trHeight w:val="37"/>
              </w:trPr>
              <w:tc>
                <w:tcPr>
                  <w:tcW w:w="6048" w:type="dxa"/>
                  <w:shd w:val="clear" w:color="auto" w:fill="auto"/>
                </w:tcPr>
                <w:p w:rsidR="00AA4B4A" w:rsidRPr="00D23134" w:rsidRDefault="00AA4B4A" w:rsidP="00DC5983">
                  <w:pPr>
                    <w:framePr w:hSpace="141" w:wrap="around" w:vAnchor="text" w:hAnchor="margin" w:x="364" w:y="-178"/>
                    <w:tabs>
                      <w:tab w:val="left" w:pos="566"/>
                    </w:tabs>
                    <w:spacing w:after="120"/>
                    <w:jc w:val="both"/>
                    <w:rPr>
                      <w:rFonts w:eastAsia="ヒラギノ明朝 Pro W3"/>
                      <w:sz w:val="16"/>
                      <w:szCs w:val="16"/>
                    </w:rPr>
                  </w:pPr>
                </w:p>
              </w:tc>
              <w:tc>
                <w:tcPr>
                  <w:tcW w:w="2157" w:type="dxa"/>
                  <w:shd w:val="clear" w:color="auto" w:fill="auto"/>
                </w:tcPr>
                <w:p w:rsidR="00AA4B4A" w:rsidRPr="00D23134" w:rsidRDefault="00AA4B4A" w:rsidP="00DC5983">
                  <w:pPr>
                    <w:framePr w:hSpace="141" w:wrap="around" w:vAnchor="text" w:hAnchor="margin" w:x="364" w:y="-178"/>
                    <w:tabs>
                      <w:tab w:val="left" w:pos="566"/>
                    </w:tabs>
                    <w:spacing w:after="120"/>
                    <w:jc w:val="both"/>
                    <w:rPr>
                      <w:rFonts w:eastAsia="ヒラギノ明朝 Pro W3"/>
                      <w:sz w:val="16"/>
                      <w:szCs w:val="16"/>
                    </w:rPr>
                  </w:pPr>
                </w:p>
              </w:tc>
              <w:tc>
                <w:tcPr>
                  <w:tcW w:w="1879" w:type="dxa"/>
                  <w:shd w:val="clear" w:color="auto" w:fill="auto"/>
                </w:tcPr>
                <w:p w:rsidR="00AA4B4A" w:rsidRPr="00D23134" w:rsidRDefault="00AA4B4A" w:rsidP="00DC5983">
                  <w:pPr>
                    <w:framePr w:hSpace="141" w:wrap="around" w:vAnchor="text" w:hAnchor="margin" w:x="364" w:y="-178"/>
                    <w:tabs>
                      <w:tab w:val="left" w:pos="566"/>
                    </w:tabs>
                    <w:spacing w:after="120"/>
                    <w:rPr>
                      <w:rFonts w:eastAsia="ヒラギノ明朝 Pro W3"/>
                      <w:b/>
                      <w:sz w:val="22"/>
                      <w:szCs w:val="22"/>
                    </w:rPr>
                  </w:pPr>
                </w:p>
              </w:tc>
            </w:tr>
          </w:tbl>
          <w:p w:rsidR="00087021" w:rsidRPr="00AA4B4A" w:rsidRDefault="003F366F" w:rsidP="00AA4B4A">
            <w:pPr>
              <w:rPr>
                <w:sz w:val="18"/>
                <w:szCs w:val="18"/>
              </w:rPr>
            </w:pPr>
            <w:r w:rsidRPr="00AA4B4A">
              <w:rPr>
                <w:sz w:val="18"/>
                <w:szCs w:val="18"/>
              </w:rPr>
              <w:t xml:space="preserve">                                                                          </w:t>
            </w:r>
          </w:p>
          <w:p w:rsidR="00661485" w:rsidRDefault="00724787" w:rsidP="00AA4B4A">
            <w:pPr>
              <w:rPr>
                <w:b/>
                <w:bCs/>
                <w:sz w:val="18"/>
                <w:szCs w:val="18"/>
                <w:u w:val="single"/>
              </w:rPr>
            </w:pPr>
            <w:r w:rsidRPr="00D70366">
              <w:rPr>
                <w:b/>
                <w:bCs/>
                <w:sz w:val="18"/>
                <w:szCs w:val="18"/>
                <w:u w:val="single"/>
              </w:rPr>
              <w:t xml:space="preserve">AÇIKLAMA:   </w:t>
            </w:r>
          </w:p>
          <w:p w:rsidR="003F366F" w:rsidRDefault="003F366F" w:rsidP="00AA4B4A">
            <w:pPr>
              <w:spacing w:line="276" w:lineRule="auto"/>
              <w:jc w:val="both"/>
              <w:rPr>
                <w:b/>
                <w:bCs/>
                <w:sz w:val="18"/>
                <w:szCs w:val="18"/>
                <w:u w:val="single"/>
              </w:rPr>
            </w:pPr>
          </w:p>
          <w:p w:rsidR="00AA4B4A" w:rsidRPr="00331AAC" w:rsidRDefault="00AA4B4A" w:rsidP="00AA4B4A">
            <w:pPr>
              <w:spacing w:line="360" w:lineRule="auto"/>
              <w:jc w:val="both"/>
              <w:rPr>
                <w:sz w:val="14"/>
                <w:szCs w:val="14"/>
              </w:rPr>
            </w:pPr>
            <w:r w:rsidRPr="00331AAC">
              <w:rPr>
                <w:sz w:val="14"/>
                <w:szCs w:val="14"/>
              </w:rPr>
              <w:t>MADDE 45 – (1) Yeterlik sınavı, derslerini ve seminerini tamamlayan öğrencinin alanındaki temel konular ve kavramlar ile doktora çalışmasıyla ilgili bilimsel araştırma kapasitesine sahip olup olmadığının ölçülmesidir. Bir öğrenci bir yılda en fazla iki kez yeterlik sınavına girebilir.</w:t>
            </w:r>
          </w:p>
          <w:p w:rsidR="00AA4B4A" w:rsidRPr="00331AAC" w:rsidRDefault="00AA4B4A" w:rsidP="00AA4B4A">
            <w:pPr>
              <w:spacing w:line="360" w:lineRule="auto"/>
              <w:jc w:val="both"/>
              <w:rPr>
                <w:sz w:val="14"/>
                <w:szCs w:val="14"/>
              </w:rPr>
            </w:pPr>
            <w:r w:rsidRPr="00331AAC">
              <w:rPr>
                <w:sz w:val="14"/>
                <w:szCs w:val="14"/>
              </w:rPr>
              <w:t>(2) Öğrencilerin yeterlik sınavına ne zaman gireceği Üniversitenin akademik takvimine göre belirlenir. Yüksek lisans derecesi ile kabul edilen öğrenciler en geç beşinci yarıyılın, lisans derecesi ile kabul edilmiş olan öğrenciler ise en geç yedinci yarıyılın sonuna kadar yeterlik sınavına girmek zorundadır.</w:t>
            </w:r>
          </w:p>
          <w:p w:rsidR="00AA4B4A" w:rsidRPr="00331AAC" w:rsidRDefault="00AA4B4A" w:rsidP="00AA4B4A">
            <w:pPr>
              <w:spacing w:line="360" w:lineRule="auto"/>
              <w:jc w:val="both"/>
              <w:rPr>
                <w:sz w:val="14"/>
                <w:szCs w:val="14"/>
              </w:rPr>
            </w:pPr>
            <w:r w:rsidRPr="00331AAC">
              <w:rPr>
                <w:sz w:val="14"/>
                <w:szCs w:val="14"/>
              </w:rPr>
              <w:t>(3) Yeterlik sınavları, EABDB tarafından önerilen ve enstitü yönetim kurulu tarafından onaylanan beş kişilik doktora yeterlik komitesi tarafından düzenlenir ve yürütülür. Komite, farklı alanlardaki sınavları hazırlamak, uygulamak ve değerlendirmek amacıyla sınav jürileri kurar. Sınav jürileri en az ikisi Üniversite dışından olmak üzere, danışman dâhil beş öğretim üyesinden oluşur. Ayrıca, tezin konusu ile ilgili sektörde fiilen çalışmakta olan doktora unvanına sahip kişiler de jüri üyesi olarak seçilebilir. Danışmanın oy hakkı vardır. Yeterlik sınavı toplantıları öğretim elemanları, lisansüstü öğrenciler ve alanın uzmanlarından oluşan dinleyicilerin katılımına açık olarak yapılır.</w:t>
            </w:r>
          </w:p>
          <w:p w:rsidR="00AA4B4A" w:rsidRPr="00331AAC" w:rsidRDefault="00AA4B4A" w:rsidP="00AA4B4A">
            <w:pPr>
              <w:spacing w:line="360" w:lineRule="auto"/>
              <w:jc w:val="both"/>
              <w:rPr>
                <w:sz w:val="14"/>
                <w:szCs w:val="14"/>
              </w:rPr>
            </w:pPr>
            <w:r w:rsidRPr="00331AAC">
              <w:rPr>
                <w:sz w:val="14"/>
                <w:szCs w:val="14"/>
              </w:rPr>
              <w:t xml:space="preserve">(4) 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Bu karar, </w:t>
            </w:r>
            <w:proofErr w:type="spellStart"/>
            <w:r w:rsidRPr="00331AAC">
              <w:rPr>
                <w:sz w:val="14"/>
                <w:szCs w:val="14"/>
              </w:rPr>
              <w:t>EABDB’deki</w:t>
            </w:r>
            <w:proofErr w:type="spellEnd"/>
            <w:r w:rsidRPr="00331AAC">
              <w:rPr>
                <w:sz w:val="14"/>
                <w:szCs w:val="14"/>
              </w:rPr>
              <w:t xml:space="preserve"> yeterlik sınavını izleyen üç gün içinde enstitüye tutanakla bildirilir.</w:t>
            </w:r>
          </w:p>
          <w:p w:rsidR="00EB7D7D" w:rsidRDefault="00AA4B4A" w:rsidP="00AA4B4A">
            <w:pPr>
              <w:pStyle w:val="ListeParagraf"/>
              <w:ind w:left="0"/>
              <w:jc w:val="both"/>
            </w:pPr>
            <w:r w:rsidRPr="00331AAC">
              <w:rPr>
                <w:sz w:val="14"/>
                <w:szCs w:val="14"/>
              </w:rPr>
              <w:t>(5) Yeterlik sınavında başarısız olan öğrenci başarısız olduğu, bölüm/bölümlerden bir sonraki yarıyılda tekrar sınava alınır. Bu sınavda da başarısız olan öğrencinin doktora programı ile ilişiği kesilir.</w:t>
            </w:r>
          </w:p>
        </w:tc>
      </w:tr>
    </w:tbl>
    <w:p w:rsidR="00312816" w:rsidRDefault="00312816" w:rsidP="001E78DA"/>
    <w:sectPr w:rsidR="00312816" w:rsidSect="001E78DA">
      <w:headerReference w:type="default" r:id="rId9"/>
      <w:footerReference w:type="default" r:id="rId10"/>
      <w:pgSz w:w="11906" w:h="16838" w:code="9"/>
      <w:pgMar w:top="567" w:right="567" w:bottom="567" w:left="567" w:header="709"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93" w:rsidRDefault="00036193" w:rsidP="00083919">
      <w:r>
        <w:separator/>
      </w:r>
    </w:p>
  </w:endnote>
  <w:endnote w:type="continuationSeparator" w:id="0">
    <w:p w:rsidR="00036193" w:rsidRDefault="00036193" w:rsidP="000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EF" w:rsidRPr="00087021" w:rsidRDefault="001917EF">
    <w:pPr>
      <w:pStyle w:val="Altbilgi"/>
      <w:rPr>
        <w:sz w:val="16"/>
        <w:szCs w:val="16"/>
      </w:rPr>
    </w:pPr>
    <w:r w:rsidRPr="00087021">
      <w:rPr>
        <w:sz w:val="16"/>
        <w:szCs w:val="16"/>
      </w:rPr>
      <w:ptab w:relativeTo="margin" w:alignment="center" w:leader="none"/>
    </w:r>
    <w:r w:rsidR="001E78DA">
      <w:rPr>
        <w:sz w:val="16"/>
        <w:szCs w:val="16"/>
      </w:rPr>
      <w:t xml:space="preserve"> </w:t>
    </w:r>
    <w:r w:rsidR="003F366F">
      <w:rPr>
        <w:sz w:val="16"/>
        <w:szCs w:val="16"/>
      </w:rPr>
      <w:t>Güncelleme Tarihi:</w:t>
    </w:r>
    <w:proofErr w:type="gramStart"/>
    <w:r w:rsidR="00DC5983">
      <w:rPr>
        <w:sz w:val="16"/>
        <w:szCs w:val="16"/>
      </w:rPr>
      <w:t>19/04/2020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93" w:rsidRDefault="00036193" w:rsidP="00083919">
      <w:r>
        <w:separator/>
      </w:r>
    </w:p>
  </w:footnote>
  <w:footnote w:type="continuationSeparator" w:id="0">
    <w:p w:rsidR="00036193" w:rsidRDefault="00036193" w:rsidP="0008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9" w:rsidRDefault="00083919">
    <w:pPr>
      <w:pStyle w:val="stbilgi"/>
    </w:pPr>
    <w:r>
      <w:rPr>
        <w:b/>
        <w:noProof/>
        <w:sz w:val="24"/>
        <w:szCs w:val="24"/>
      </w:rPr>
      <mc:AlternateContent>
        <mc:Choice Requires="wps">
          <w:drawing>
            <wp:anchor distT="0" distB="0" distL="114300" distR="114300" simplePos="0" relativeHeight="251659264" behindDoc="0" locked="0" layoutInCell="1" allowOverlap="1" wp14:anchorId="5D85D047" wp14:editId="719427A1">
              <wp:simplePos x="0" y="0"/>
              <wp:positionH relativeFrom="margin">
                <wp:align>right</wp:align>
              </wp:positionH>
              <wp:positionV relativeFrom="paragraph">
                <wp:posOffset>-92075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5D047" id="Yuvarlatılmış Dikdörtgen 6" o:spid="_x0000_s1026" style="position:absolute;margin-left:32.8pt;margin-top:-7.25pt;width:84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" filled="f" strokecolor="red" strokeweight="2pt">
              <v:stroke joinstyle="miter"/>
              <v:textbo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v:textbox>
              <w10:wrap anchorx="margin"/>
            </v:roundrect>
          </w:pict>
        </mc:Fallback>
      </mc:AlternateContent>
    </w:r>
  </w:p>
  <w:p w:rsidR="00083919" w:rsidRDefault="000839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8153D"/>
    <w:multiLevelType w:val="hybridMultilevel"/>
    <w:tmpl w:val="30824FBA"/>
    <w:lvl w:ilvl="0" w:tplc="37B208B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64747E82"/>
    <w:multiLevelType w:val="hybridMultilevel"/>
    <w:tmpl w:val="083EA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22981"/>
    <w:rsid w:val="00036193"/>
    <w:rsid w:val="000366C0"/>
    <w:rsid w:val="00077412"/>
    <w:rsid w:val="00083919"/>
    <w:rsid w:val="00087021"/>
    <w:rsid w:val="000B15BC"/>
    <w:rsid w:val="000D7F77"/>
    <w:rsid w:val="000F6B81"/>
    <w:rsid w:val="00146A50"/>
    <w:rsid w:val="001917EF"/>
    <w:rsid w:val="00197678"/>
    <w:rsid w:val="001B061E"/>
    <w:rsid w:val="001B3532"/>
    <w:rsid w:val="001C770C"/>
    <w:rsid w:val="001E78DA"/>
    <w:rsid w:val="00202F50"/>
    <w:rsid w:val="0024340F"/>
    <w:rsid w:val="002579E6"/>
    <w:rsid w:val="00266B13"/>
    <w:rsid w:val="002800F1"/>
    <w:rsid w:val="00287327"/>
    <w:rsid w:val="002A0D91"/>
    <w:rsid w:val="002D3C34"/>
    <w:rsid w:val="002F249B"/>
    <w:rsid w:val="00300A47"/>
    <w:rsid w:val="00312816"/>
    <w:rsid w:val="003423A9"/>
    <w:rsid w:val="00364C17"/>
    <w:rsid w:val="0037745D"/>
    <w:rsid w:val="003B279F"/>
    <w:rsid w:val="003B43D0"/>
    <w:rsid w:val="003C284C"/>
    <w:rsid w:val="003F366F"/>
    <w:rsid w:val="0041035F"/>
    <w:rsid w:val="004A2DB1"/>
    <w:rsid w:val="004B5A7F"/>
    <w:rsid w:val="004D0549"/>
    <w:rsid w:val="004E7028"/>
    <w:rsid w:val="004F6341"/>
    <w:rsid w:val="004F7A25"/>
    <w:rsid w:val="0050329D"/>
    <w:rsid w:val="00530E2B"/>
    <w:rsid w:val="005433D9"/>
    <w:rsid w:val="00557864"/>
    <w:rsid w:val="005622D7"/>
    <w:rsid w:val="00562657"/>
    <w:rsid w:val="00573328"/>
    <w:rsid w:val="00591586"/>
    <w:rsid w:val="005B6831"/>
    <w:rsid w:val="005F385E"/>
    <w:rsid w:val="006026BC"/>
    <w:rsid w:val="006079FA"/>
    <w:rsid w:val="00630A1C"/>
    <w:rsid w:val="006454EA"/>
    <w:rsid w:val="00661485"/>
    <w:rsid w:val="0066311B"/>
    <w:rsid w:val="00666389"/>
    <w:rsid w:val="006742C9"/>
    <w:rsid w:val="00682C0A"/>
    <w:rsid w:val="006D40F2"/>
    <w:rsid w:val="007212A0"/>
    <w:rsid w:val="00724787"/>
    <w:rsid w:val="007335F1"/>
    <w:rsid w:val="00754E5B"/>
    <w:rsid w:val="00755A68"/>
    <w:rsid w:val="0077133B"/>
    <w:rsid w:val="00775EF9"/>
    <w:rsid w:val="007A206F"/>
    <w:rsid w:val="008156EC"/>
    <w:rsid w:val="008475DD"/>
    <w:rsid w:val="00857034"/>
    <w:rsid w:val="0086117E"/>
    <w:rsid w:val="008707B9"/>
    <w:rsid w:val="00894B8B"/>
    <w:rsid w:val="008D7669"/>
    <w:rsid w:val="008F4F6C"/>
    <w:rsid w:val="0091147F"/>
    <w:rsid w:val="00916773"/>
    <w:rsid w:val="0094125A"/>
    <w:rsid w:val="009454E1"/>
    <w:rsid w:val="00952780"/>
    <w:rsid w:val="00981AE7"/>
    <w:rsid w:val="009E1337"/>
    <w:rsid w:val="009E53D1"/>
    <w:rsid w:val="009F3575"/>
    <w:rsid w:val="00A05ABA"/>
    <w:rsid w:val="00A3079E"/>
    <w:rsid w:val="00A44128"/>
    <w:rsid w:val="00A51457"/>
    <w:rsid w:val="00AA4B4A"/>
    <w:rsid w:val="00AA677A"/>
    <w:rsid w:val="00B06608"/>
    <w:rsid w:val="00B41170"/>
    <w:rsid w:val="00B460F6"/>
    <w:rsid w:val="00B565C7"/>
    <w:rsid w:val="00BB2B92"/>
    <w:rsid w:val="00BB6559"/>
    <w:rsid w:val="00BD06BD"/>
    <w:rsid w:val="00C02073"/>
    <w:rsid w:val="00C86A78"/>
    <w:rsid w:val="00C87430"/>
    <w:rsid w:val="00CC2FAD"/>
    <w:rsid w:val="00CD469D"/>
    <w:rsid w:val="00CD7E4A"/>
    <w:rsid w:val="00CF774D"/>
    <w:rsid w:val="00D24887"/>
    <w:rsid w:val="00D404E1"/>
    <w:rsid w:val="00D70366"/>
    <w:rsid w:val="00D75B99"/>
    <w:rsid w:val="00DB25BE"/>
    <w:rsid w:val="00DC5983"/>
    <w:rsid w:val="00DF4760"/>
    <w:rsid w:val="00DF68E7"/>
    <w:rsid w:val="00E01CD5"/>
    <w:rsid w:val="00E226F6"/>
    <w:rsid w:val="00E33B04"/>
    <w:rsid w:val="00E3783F"/>
    <w:rsid w:val="00E8455E"/>
    <w:rsid w:val="00E95EEB"/>
    <w:rsid w:val="00EB7D7D"/>
    <w:rsid w:val="00EC1D64"/>
    <w:rsid w:val="00EE2EAF"/>
    <w:rsid w:val="00EE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1D445F-599E-4AA2-85F0-948B8D6B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link w:val="Balk1Char"/>
    <w:qFormat/>
    <w:rsid w:val="004B5A7F"/>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character" w:customStyle="1" w:styleId="Balk1Char">
    <w:name w:val="Başlık 1 Char"/>
    <w:link w:val="Balk1"/>
    <w:rsid w:val="004B5A7F"/>
    <w:rPr>
      <w:rFonts w:ascii="Arial" w:hAnsi="Arial" w:cs="Arial"/>
      <w:b/>
      <w:bCs/>
      <w:kern w:val="32"/>
      <w:sz w:val="32"/>
      <w:szCs w:val="32"/>
    </w:rPr>
  </w:style>
  <w:style w:type="character" w:customStyle="1" w:styleId="Balk5Char">
    <w:name w:val="Başlık 5 Char"/>
    <w:basedOn w:val="VarsaylanParagrafYazTipi"/>
    <w:link w:val="Balk5"/>
    <w:rsid w:val="00312816"/>
    <w:rPr>
      <w:b/>
      <w:bCs/>
    </w:rPr>
  </w:style>
  <w:style w:type="paragraph" w:styleId="ListeParagraf">
    <w:name w:val="List Paragraph"/>
    <w:basedOn w:val="Normal"/>
    <w:uiPriority w:val="34"/>
    <w:qFormat/>
    <w:rsid w:val="00CD469D"/>
    <w:pPr>
      <w:ind w:left="720"/>
      <w:contextualSpacing/>
    </w:pPr>
  </w:style>
  <w:style w:type="character" w:customStyle="1" w:styleId="KonuBalChar">
    <w:name w:val="Konu Başlığı Char"/>
    <w:basedOn w:val="VarsaylanParagrafYazTipi"/>
    <w:link w:val="KonuBal"/>
    <w:rsid w:val="00083919"/>
    <w:rPr>
      <w:b/>
      <w:bCs/>
    </w:rPr>
  </w:style>
  <w:style w:type="paragraph" w:styleId="stbilgi">
    <w:name w:val="header"/>
    <w:basedOn w:val="Normal"/>
    <w:link w:val="stbilgiChar"/>
    <w:uiPriority w:val="99"/>
    <w:unhideWhenUsed/>
    <w:rsid w:val="00083919"/>
    <w:pPr>
      <w:tabs>
        <w:tab w:val="center" w:pos="4536"/>
        <w:tab w:val="right" w:pos="9072"/>
      </w:tabs>
    </w:pPr>
  </w:style>
  <w:style w:type="character" w:customStyle="1" w:styleId="stbilgiChar">
    <w:name w:val="Üstbilgi Char"/>
    <w:basedOn w:val="VarsaylanParagrafYazTipi"/>
    <w:link w:val="stbilgi"/>
    <w:uiPriority w:val="99"/>
    <w:rsid w:val="00083919"/>
  </w:style>
  <w:style w:type="paragraph" w:styleId="Altbilgi">
    <w:name w:val="footer"/>
    <w:basedOn w:val="Normal"/>
    <w:link w:val="AltbilgiChar"/>
    <w:uiPriority w:val="99"/>
    <w:unhideWhenUsed/>
    <w:rsid w:val="00083919"/>
    <w:pPr>
      <w:tabs>
        <w:tab w:val="center" w:pos="4536"/>
        <w:tab w:val="right" w:pos="9072"/>
      </w:tabs>
    </w:pPr>
  </w:style>
  <w:style w:type="character" w:customStyle="1" w:styleId="AltbilgiChar">
    <w:name w:val="Altbilgi Char"/>
    <w:basedOn w:val="VarsaylanParagrafYazTipi"/>
    <w:link w:val="Altbilgi"/>
    <w:uiPriority w:val="99"/>
    <w:rsid w:val="0008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1700">
      <w:bodyDiv w:val="1"/>
      <w:marLeft w:val="0"/>
      <w:marRight w:val="0"/>
      <w:marTop w:val="0"/>
      <w:marBottom w:val="0"/>
      <w:divBdr>
        <w:top w:val="none" w:sz="0" w:space="0" w:color="auto"/>
        <w:left w:val="none" w:sz="0" w:space="0" w:color="auto"/>
        <w:bottom w:val="none" w:sz="0" w:space="0" w:color="auto"/>
        <w:right w:val="none" w:sz="0" w:space="0" w:color="auto"/>
      </w:divBdr>
    </w:div>
    <w:div w:id="15106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BDFE-4FEE-4678-A470-AB2E079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Microsoft hesabı</cp:lastModifiedBy>
  <cp:revision>5</cp:revision>
  <cp:lastPrinted>2018-05-10T06:19:00Z</cp:lastPrinted>
  <dcterms:created xsi:type="dcterms:W3CDTF">2020-01-27T14:29:00Z</dcterms:created>
  <dcterms:modified xsi:type="dcterms:W3CDTF">2020-09-14T11:13:00Z</dcterms:modified>
</cp:coreProperties>
</file>