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8404A" w14:textId="77777777" w:rsidR="00815A86" w:rsidRPr="00042776" w:rsidRDefault="00815A86" w:rsidP="00815A86">
      <w:pPr>
        <w:pStyle w:val="BodyText"/>
        <w:jc w:val="center"/>
        <w:rPr>
          <w:b/>
          <w:bCs/>
          <w:spacing w:val="21"/>
          <w:sz w:val="32"/>
          <w:szCs w:val="28"/>
        </w:rPr>
      </w:pPr>
      <w:r w:rsidRPr="00042776">
        <w:rPr>
          <w:b/>
          <w:bCs/>
          <w:sz w:val="32"/>
          <w:szCs w:val="28"/>
        </w:rPr>
        <w:t>Metalurji ve Malzeme</w:t>
      </w:r>
      <w:r w:rsidRPr="00042776">
        <w:rPr>
          <w:b/>
          <w:bCs/>
          <w:spacing w:val="-1"/>
          <w:sz w:val="32"/>
          <w:szCs w:val="28"/>
        </w:rPr>
        <w:t xml:space="preserve"> </w:t>
      </w:r>
      <w:r w:rsidRPr="00042776">
        <w:rPr>
          <w:b/>
          <w:bCs/>
          <w:sz w:val="32"/>
          <w:szCs w:val="28"/>
        </w:rPr>
        <w:t>Mühendisliği</w:t>
      </w:r>
      <w:r w:rsidRPr="00042776">
        <w:rPr>
          <w:b/>
          <w:bCs/>
          <w:spacing w:val="-2"/>
          <w:sz w:val="32"/>
          <w:szCs w:val="28"/>
        </w:rPr>
        <w:t xml:space="preserve"> B</w:t>
      </w:r>
      <w:r w:rsidRPr="00042776">
        <w:rPr>
          <w:b/>
          <w:bCs/>
          <w:spacing w:val="-1"/>
          <w:sz w:val="32"/>
          <w:szCs w:val="28"/>
        </w:rPr>
        <w:t>ölümü</w:t>
      </w:r>
    </w:p>
    <w:p w14:paraId="4A3131D5" w14:textId="643BA2D3" w:rsidR="00962A43" w:rsidRDefault="00815A86" w:rsidP="00815A86">
      <w:pPr>
        <w:jc w:val="center"/>
        <w:rPr>
          <w:b/>
          <w:bCs/>
          <w:sz w:val="32"/>
          <w:szCs w:val="28"/>
        </w:rPr>
      </w:pPr>
      <w:r w:rsidRPr="00042776">
        <w:rPr>
          <w:b/>
          <w:bCs/>
          <w:sz w:val="32"/>
          <w:szCs w:val="28"/>
        </w:rPr>
        <w:t>Yaz</w:t>
      </w:r>
      <w:r w:rsidRPr="00042776">
        <w:rPr>
          <w:b/>
          <w:bCs/>
          <w:spacing w:val="-1"/>
          <w:sz w:val="32"/>
          <w:szCs w:val="28"/>
        </w:rPr>
        <w:t xml:space="preserve"> </w:t>
      </w:r>
      <w:r w:rsidRPr="00042776">
        <w:rPr>
          <w:b/>
          <w:bCs/>
          <w:sz w:val="32"/>
          <w:szCs w:val="28"/>
        </w:rPr>
        <w:t>Stajı</w:t>
      </w:r>
      <w:r w:rsidRPr="00042776">
        <w:rPr>
          <w:b/>
          <w:bCs/>
          <w:spacing w:val="-2"/>
          <w:sz w:val="32"/>
          <w:szCs w:val="28"/>
        </w:rPr>
        <w:t xml:space="preserve"> </w:t>
      </w:r>
      <w:r w:rsidRPr="00042776">
        <w:rPr>
          <w:b/>
          <w:bCs/>
          <w:sz w:val="32"/>
          <w:szCs w:val="28"/>
        </w:rPr>
        <w:t>Yönergesi</w:t>
      </w:r>
    </w:p>
    <w:p w14:paraId="30E2A1E6" w14:textId="77777777" w:rsidR="00815A86" w:rsidRDefault="00815A86" w:rsidP="00815A86">
      <w:pPr>
        <w:pStyle w:val="BodyText"/>
        <w:numPr>
          <w:ilvl w:val="0"/>
          <w:numId w:val="4"/>
        </w:numPr>
        <w:jc w:val="left"/>
        <w:rPr>
          <w:b/>
          <w:bCs/>
          <w:sz w:val="24"/>
          <w:szCs w:val="22"/>
        </w:rPr>
      </w:pPr>
      <w:r>
        <w:rPr>
          <w:b/>
          <w:bCs/>
          <w:sz w:val="24"/>
          <w:szCs w:val="22"/>
        </w:rPr>
        <w:t>Dayanak, Amaç, Kapsam ve Tanımlar</w:t>
      </w:r>
    </w:p>
    <w:p w14:paraId="0169B2D3" w14:textId="12E2367A" w:rsidR="00815A86" w:rsidRDefault="00815A86" w:rsidP="00815A86">
      <w:pPr>
        <w:pStyle w:val="BodyText"/>
        <w:numPr>
          <w:ilvl w:val="1"/>
          <w:numId w:val="4"/>
        </w:numPr>
        <w:rPr>
          <w:b/>
          <w:bCs/>
          <w:sz w:val="24"/>
          <w:szCs w:val="22"/>
        </w:rPr>
      </w:pPr>
      <w:r>
        <w:rPr>
          <w:b/>
          <w:bCs/>
          <w:sz w:val="24"/>
          <w:szCs w:val="22"/>
        </w:rPr>
        <w:t>Dayanak</w:t>
      </w:r>
    </w:p>
    <w:p w14:paraId="4EFDF9F4" w14:textId="09D848B1" w:rsidR="00815A86" w:rsidRPr="006204F2" w:rsidRDefault="00815A86" w:rsidP="00100B8C">
      <w:pPr>
        <w:pStyle w:val="BodyText"/>
        <w:ind w:left="567"/>
      </w:pPr>
      <w:r>
        <w:t xml:space="preserve">Bu yönerge, 15/12/2016 tarihli ve 29929 sayılı Resmi Gazete’de yayımlanarak yürürlüğe giren </w:t>
      </w:r>
      <w:r>
        <w:rPr>
          <w:rFonts w:cs="Times New Roman"/>
        </w:rPr>
        <w:t>“</w:t>
      </w:r>
      <w:r>
        <w:t>İskenderun Teknik Üniversitesi Ön Lisans ve Lisans Eğitim-Öğretim ve Sınav Yönetmeliğ”nin 15’inci maddesi ve İskenderun Teknik Üniversitesi Mühendislik ve Doğa Bilimleri Fakültesi Staj Yönergesi’ne dayanılarak hazırlanmıştır.</w:t>
      </w:r>
    </w:p>
    <w:p w14:paraId="006AF36A" w14:textId="3CD3631C" w:rsidR="00815A86" w:rsidRDefault="00815A86" w:rsidP="00815A86">
      <w:pPr>
        <w:pStyle w:val="BodyText"/>
        <w:numPr>
          <w:ilvl w:val="1"/>
          <w:numId w:val="4"/>
        </w:numPr>
        <w:rPr>
          <w:b/>
          <w:bCs/>
          <w:sz w:val="24"/>
          <w:szCs w:val="22"/>
        </w:rPr>
      </w:pPr>
      <w:r>
        <w:rPr>
          <w:b/>
          <w:bCs/>
          <w:sz w:val="24"/>
          <w:szCs w:val="22"/>
        </w:rPr>
        <w:t>Amaç</w:t>
      </w:r>
    </w:p>
    <w:p w14:paraId="2208EC6C" w14:textId="49695FD4" w:rsidR="00815A86" w:rsidRPr="006204F2" w:rsidRDefault="00815A86" w:rsidP="00100B8C">
      <w:pPr>
        <w:pStyle w:val="BodyText"/>
        <w:ind w:left="567"/>
      </w:pPr>
      <w:r>
        <w:t>Bu yönergenin amacı, İskenderun Teknik Üniversitesi Mühendislik ve Doğa Bilimleri Fakültesi Metalurji ve Malzeme Mühendisliği Bölümü öğrencilerinin tamamlamakta zorunlu oldukları staj çalışmalarıyla ilgili esasları bir bütünlük içinde düzenlemektir.</w:t>
      </w:r>
    </w:p>
    <w:p w14:paraId="4B62A694" w14:textId="236A64E5" w:rsidR="00815A86" w:rsidRDefault="00815A86" w:rsidP="00815A86">
      <w:pPr>
        <w:pStyle w:val="BodyText"/>
        <w:numPr>
          <w:ilvl w:val="1"/>
          <w:numId w:val="4"/>
        </w:numPr>
        <w:rPr>
          <w:b/>
          <w:bCs/>
          <w:sz w:val="24"/>
          <w:szCs w:val="22"/>
        </w:rPr>
      </w:pPr>
      <w:r>
        <w:rPr>
          <w:b/>
          <w:bCs/>
          <w:sz w:val="24"/>
          <w:szCs w:val="22"/>
        </w:rPr>
        <w:t>Kapsam</w:t>
      </w:r>
    </w:p>
    <w:p w14:paraId="229D5BB7" w14:textId="6A8E2453" w:rsidR="00815A86" w:rsidRDefault="00815A86" w:rsidP="00D87ECE">
      <w:pPr>
        <w:pStyle w:val="BodyText"/>
        <w:ind w:left="567"/>
      </w:pPr>
      <w:r>
        <w:t xml:space="preserve">Bu yönerge, İskenderun Teknik Üniversitesi Mühendislik ve Doğa Bilimleri Fakültesi Metalurji ve Malzeme Mühendisliği Bölümü öğrencilerinin yurtiçindeki ve yurtdışındaki kamu kurum ve kuruluşları ile özel kuruluşlarda yapacakları stajlarla ilgili faaliyet ve esasları kapsar. </w:t>
      </w:r>
    </w:p>
    <w:p w14:paraId="09D4327B" w14:textId="534548DC" w:rsidR="00815A86" w:rsidRPr="00F4432A" w:rsidRDefault="00815A86" w:rsidP="00762229">
      <w:pPr>
        <w:pStyle w:val="BodyText"/>
        <w:numPr>
          <w:ilvl w:val="0"/>
          <w:numId w:val="4"/>
        </w:numPr>
        <w:rPr>
          <w:b/>
          <w:bCs/>
          <w:sz w:val="24"/>
          <w:szCs w:val="22"/>
        </w:rPr>
      </w:pPr>
      <w:r w:rsidRPr="00F4432A">
        <w:rPr>
          <w:b/>
          <w:bCs/>
          <w:sz w:val="24"/>
          <w:szCs w:val="22"/>
        </w:rPr>
        <w:t>Tanımlar</w:t>
      </w:r>
    </w:p>
    <w:p w14:paraId="2CA15899" w14:textId="4DF8E09D" w:rsidR="00815A86" w:rsidRDefault="00815A86" w:rsidP="00100B8C">
      <w:pPr>
        <w:pStyle w:val="BodyText"/>
        <w:numPr>
          <w:ilvl w:val="1"/>
          <w:numId w:val="4"/>
        </w:numPr>
      </w:pPr>
      <w:r>
        <w:t xml:space="preserve">Bu yönergede geçen, </w:t>
      </w:r>
    </w:p>
    <w:p w14:paraId="44D0BD19" w14:textId="77777777" w:rsidR="00815A86" w:rsidRDefault="00815A86" w:rsidP="00815A86">
      <w:pPr>
        <w:pStyle w:val="BodyText"/>
        <w:numPr>
          <w:ilvl w:val="0"/>
          <w:numId w:val="2"/>
        </w:numPr>
      </w:pPr>
      <w:r w:rsidRPr="00F4432A">
        <w:rPr>
          <w:b/>
          <w:bCs/>
        </w:rPr>
        <w:t>Staj Komisyonu:</w:t>
      </w:r>
      <w:r>
        <w:t xml:space="preserve"> İskenderun Teknik Üniversitesi Mühendislik ve Doğa Bilimleri Fakültesi Metalurji ve Malzeme Mühendisliği Bölümü bünyesindeki her bir bölümün staj görevlerini yürüten komisyonu,</w:t>
      </w:r>
    </w:p>
    <w:p w14:paraId="16F347EB" w14:textId="77777777" w:rsidR="00815A86" w:rsidRDefault="00815A86" w:rsidP="00815A86">
      <w:pPr>
        <w:pStyle w:val="BodyText"/>
        <w:numPr>
          <w:ilvl w:val="0"/>
          <w:numId w:val="2"/>
        </w:numPr>
      </w:pPr>
      <w:r w:rsidRPr="008A56FE">
        <w:rPr>
          <w:b/>
          <w:bCs/>
        </w:rPr>
        <w:t>Stajyer Öğrenci:</w:t>
      </w:r>
      <w:r>
        <w:t xml:space="preserve"> Eğitim/Öğretim programlarındaki staj zorunluluğunu yerine getirecek Metalurji ve Malzeme Mühendisliği Bölümü öğrencileri ifade eder. </w:t>
      </w:r>
    </w:p>
    <w:p w14:paraId="0E1AC210" w14:textId="77777777" w:rsidR="00815A86" w:rsidRDefault="00815A86" w:rsidP="00815A86">
      <w:pPr>
        <w:pStyle w:val="BodyText"/>
        <w:numPr>
          <w:ilvl w:val="0"/>
          <w:numId w:val="2"/>
        </w:numPr>
      </w:pPr>
      <w:r w:rsidRPr="008A56FE">
        <w:rPr>
          <w:b/>
          <w:bCs/>
        </w:rPr>
        <w:t>Staj Yeri:</w:t>
      </w:r>
      <w:r>
        <w:t xml:space="preserve"> Metalurji ve Malzeme Mühendisliği Bölümü Staj komisyonu tarafından öğrencilerin staj yapmaları uygun bulunan kamu veya özel sektöre ait işyerini ifade eder. </w:t>
      </w:r>
    </w:p>
    <w:p w14:paraId="3393A26D" w14:textId="77777777" w:rsidR="00815A86" w:rsidRDefault="00815A86" w:rsidP="00815A86">
      <w:pPr>
        <w:pStyle w:val="BodyText"/>
        <w:numPr>
          <w:ilvl w:val="0"/>
          <w:numId w:val="2"/>
        </w:numPr>
      </w:pPr>
      <w:r w:rsidRPr="008A56FE">
        <w:rPr>
          <w:b/>
          <w:bCs/>
        </w:rPr>
        <w:t>Staj Dokümanları:</w:t>
      </w:r>
      <w:r>
        <w:t xml:space="preserve"> Stajla ilgili resmi dokümanlardır: Staj Kabul Formu, Staj Defteri ile Staj Yönergesi, Staj Değerlendirme/Sicil Formunu ifade eder.</w:t>
      </w:r>
    </w:p>
    <w:p w14:paraId="553C44A6" w14:textId="24FF415E" w:rsidR="00815A86" w:rsidRDefault="00815A86" w:rsidP="00815A86">
      <w:pPr>
        <w:pStyle w:val="BodyText"/>
      </w:pPr>
      <w:bookmarkStart w:id="0" w:name="_Hlk99534712"/>
    </w:p>
    <w:p w14:paraId="6F7B7AA1" w14:textId="6F1C5744" w:rsidR="005E5CBA" w:rsidRDefault="005E5CBA" w:rsidP="00815A86">
      <w:pPr>
        <w:pStyle w:val="BodyText"/>
      </w:pPr>
    </w:p>
    <w:p w14:paraId="2D4CB162" w14:textId="77777777" w:rsidR="005E5CBA" w:rsidRPr="008A56FE" w:rsidRDefault="005E5CBA" w:rsidP="00815A86">
      <w:pPr>
        <w:pStyle w:val="BodyText"/>
      </w:pPr>
    </w:p>
    <w:p w14:paraId="0422739E" w14:textId="1D0EDDCC" w:rsidR="00815A86" w:rsidRDefault="00815A86" w:rsidP="00762229">
      <w:pPr>
        <w:pStyle w:val="BodyText"/>
        <w:numPr>
          <w:ilvl w:val="0"/>
          <w:numId w:val="4"/>
        </w:numPr>
        <w:rPr>
          <w:b/>
          <w:bCs/>
          <w:sz w:val="24"/>
          <w:szCs w:val="22"/>
        </w:rPr>
      </w:pPr>
      <w:r w:rsidRPr="00042776">
        <w:rPr>
          <w:b/>
          <w:bCs/>
          <w:sz w:val="24"/>
          <w:szCs w:val="22"/>
        </w:rPr>
        <w:lastRenderedPageBreak/>
        <w:t>Staj</w:t>
      </w:r>
      <w:r w:rsidRPr="00042776">
        <w:rPr>
          <w:b/>
          <w:bCs/>
          <w:spacing w:val="-13"/>
          <w:sz w:val="24"/>
          <w:szCs w:val="22"/>
        </w:rPr>
        <w:t xml:space="preserve"> </w:t>
      </w:r>
      <w:r w:rsidRPr="00042776">
        <w:rPr>
          <w:b/>
          <w:bCs/>
          <w:sz w:val="24"/>
          <w:szCs w:val="22"/>
        </w:rPr>
        <w:t>Başvuru</w:t>
      </w:r>
      <w:r w:rsidRPr="00042776">
        <w:rPr>
          <w:b/>
          <w:bCs/>
          <w:spacing w:val="-9"/>
          <w:sz w:val="24"/>
          <w:szCs w:val="22"/>
        </w:rPr>
        <w:t xml:space="preserve"> </w:t>
      </w:r>
      <w:r w:rsidRPr="00042776">
        <w:rPr>
          <w:b/>
          <w:bCs/>
          <w:sz w:val="24"/>
          <w:szCs w:val="22"/>
        </w:rPr>
        <w:t>Adımları</w:t>
      </w:r>
    </w:p>
    <w:p w14:paraId="38BA29AC" w14:textId="6A83F4C6" w:rsidR="00815A86" w:rsidRPr="002A7E7D" w:rsidRDefault="00815A86" w:rsidP="00100B8C">
      <w:pPr>
        <w:pStyle w:val="BodyText"/>
        <w:numPr>
          <w:ilvl w:val="1"/>
          <w:numId w:val="4"/>
        </w:numPr>
      </w:pPr>
      <w:r>
        <w:t xml:space="preserve"> Öğrenciler staj başvuru sürecini aşağıdaki adımları takip ederek yapar.</w:t>
      </w:r>
    </w:p>
    <w:bookmarkEnd w:id="0"/>
    <w:p w14:paraId="58DD8AF1" w14:textId="77777777" w:rsidR="00815A86" w:rsidRDefault="00815A86" w:rsidP="00815A86">
      <w:pPr>
        <w:pStyle w:val="BodyText"/>
        <w:numPr>
          <w:ilvl w:val="0"/>
          <w:numId w:val="3"/>
        </w:numPr>
      </w:pPr>
      <w:r w:rsidRPr="002A7E7D">
        <w:rPr>
          <w:b/>
          <w:bCs/>
        </w:rPr>
        <w:t xml:space="preserve"> </w:t>
      </w:r>
      <w:r w:rsidRPr="002A7E7D">
        <w:t>İşyeri Staj Bilgi Formu</w:t>
      </w:r>
      <w:r>
        <w:t>’nu temin eder</w:t>
      </w:r>
      <w:r w:rsidRPr="002A7E7D">
        <w:t>.</w:t>
      </w:r>
    </w:p>
    <w:p w14:paraId="46282920" w14:textId="77777777" w:rsidR="00815A86" w:rsidRDefault="00815A86" w:rsidP="00815A86">
      <w:pPr>
        <w:pStyle w:val="BodyText"/>
        <w:numPr>
          <w:ilvl w:val="0"/>
          <w:numId w:val="3"/>
        </w:numPr>
      </w:pPr>
      <w:r w:rsidRPr="002A7E7D">
        <w:t xml:space="preserve">İşyeri Staj Bilgi Formu </w:t>
      </w:r>
      <w:r>
        <w:t xml:space="preserve">staj yapılacak </w:t>
      </w:r>
      <w:r w:rsidRPr="002A7E7D">
        <w:t xml:space="preserve">firmanın yetkili mühendis/müdürü’ ne onaylatılıp, staj konularının uygun olup olmadığına karar verilebilmesi için </w:t>
      </w:r>
      <w:r>
        <w:t xml:space="preserve">bölüm </w:t>
      </w:r>
      <w:r w:rsidRPr="002A7E7D">
        <w:t>staj komisyonuna getirilecektir.</w:t>
      </w:r>
    </w:p>
    <w:p w14:paraId="0DBE87D8" w14:textId="77777777" w:rsidR="00815A86" w:rsidRDefault="00815A86" w:rsidP="00815A86">
      <w:pPr>
        <w:pStyle w:val="BodyText"/>
        <w:numPr>
          <w:ilvl w:val="0"/>
          <w:numId w:val="3"/>
        </w:numPr>
      </w:pPr>
      <w:r>
        <w:t xml:space="preserve">Öğrenci </w:t>
      </w:r>
      <w:r w:rsidRPr="002A7E7D">
        <w:t>2 adet Staj Sicil Formu ve 1 adet Staj Defteri temin edecektir. Gerekli yerler doldurulduktan ve fotoğraf yapıştırıldıktan sonra onay için staj komisyonuna getirilecektir. Staj komisyonuna onaylatılan Staj Defteri ve Staj Sicil Formları öğrenci işlerine götürülerek mühür bastırılacaktır.</w:t>
      </w:r>
    </w:p>
    <w:p w14:paraId="616E2D6D" w14:textId="77777777" w:rsidR="00815A86" w:rsidRDefault="00815A86" w:rsidP="00815A86">
      <w:pPr>
        <w:pStyle w:val="BodyText"/>
        <w:numPr>
          <w:ilvl w:val="0"/>
          <w:numId w:val="3"/>
        </w:numPr>
      </w:pPr>
      <w:r w:rsidRPr="002A7E7D">
        <w:t xml:space="preserve">Sigortalı İşe Giriş Bildirgesi formundaki “A-SİGORTALININ KİMLİK BİLGİLERİ” kısmı doldurulduktan sonra bu evrak (işyerine onaylatılmayacak) staj komisyonuna teslim edilecektir. </w:t>
      </w:r>
      <w:r>
        <w:t>Herhangi bir işte sigortalı ç</w:t>
      </w:r>
      <w:r w:rsidRPr="002A7E7D">
        <w:t>alışanlar ve emekli maaşı alanlar bu formu DOLDURMAYACAK olup çalıştıklarına veya emekli maaşı aldıklarına dair belgeyi staj komisyonuna teslim edecektir.</w:t>
      </w:r>
    </w:p>
    <w:p w14:paraId="5AD1A522" w14:textId="77777777" w:rsidR="00815A86" w:rsidRDefault="00815A86" w:rsidP="00815A86">
      <w:pPr>
        <w:pStyle w:val="BodyText"/>
        <w:numPr>
          <w:ilvl w:val="0"/>
          <w:numId w:val="3"/>
        </w:numPr>
      </w:pPr>
      <w:r w:rsidRPr="002A7E7D">
        <w:t>Staja başlamadan bir hafta önce, Bölüm Sekreterliği’nden sigorta yapıldığına dair belge alınacaktır. Onaylı Staj Sicil Formu (2 adet), onaylı Staj Defteri (1 adet) ve sigorta yapıldığına dair belgeyle beraber işyerine gidilerek staja başlanacaktır.</w:t>
      </w:r>
    </w:p>
    <w:p w14:paraId="37B8F0D4" w14:textId="77777777" w:rsidR="00815A86" w:rsidRDefault="00815A86" w:rsidP="00815A86">
      <w:pPr>
        <w:pStyle w:val="BodyText"/>
        <w:numPr>
          <w:ilvl w:val="0"/>
          <w:numId w:val="3"/>
        </w:numPr>
      </w:pPr>
      <w:r w:rsidRPr="002A7E7D">
        <w:t>Stajını tamamlayan öğrenciler eğitim-öğretim başladıktan sonra bölüm tarafından belirtilen tarihler içerisinde Staj Defterini ve Staj Sicil Formu’ nu (kapalı ve mühürlü zarf içerisinde) Staj Komisyonu’na teslim edeceklerdir. Aksi durumda stajları geçersiz sayılacaktır.</w:t>
      </w:r>
    </w:p>
    <w:p w14:paraId="4CFBC8EF" w14:textId="77777777" w:rsidR="00815A86" w:rsidRPr="002A7E7D" w:rsidRDefault="00815A86" w:rsidP="00815A86">
      <w:pPr>
        <w:pStyle w:val="BodyText"/>
        <w:numPr>
          <w:ilvl w:val="0"/>
          <w:numId w:val="3"/>
        </w:numPr>
      </w:pPr>
      <w:r w:rsidRPr="002A7E7D">
        <w:t xml:space="preserve">Staj </w:t>
      </w:r>
      <w:r>
        <w:t xml:space="preserve">belgelerinin </w:t>
      </w:r>
      <w:r w:rsidRPr="002A7E7D">
        <w:t xml:space="preserve">teslimi sırasında öğrenci kısa </w:t>
      </w:r>
      <w:r>
        <w:t xml:space="preserve">bir </w:t>
      </w:r>
      <w:r w:rsidRPr="002A7E7D">
        <w:t>sınava tabi tutulacaktır.</w:t>
      </w:r>
    </w:p>
    <w:p w14:paraId="72586372" w14:textId="77777777" w:rsidR="00815A86" w:rsidRDefault="00815A86" w:rsidP="00815A86">
      <w:pPr>
        <w:pStyle w:val="BodyText"/>
      </w:pPr>
    </w:p>
    <w:p w14:paraId="43EBF876" w14:textId="6CCE1964" w:rsidR="00815A86" w:rsidRPr="000A0134" w:rsidRDefault="00815A86" w:rsidP="00762229">
      <w:pPr>
        <w:pStyle w:val="BodyText"/>
        <w:numPr>
          <w:ilvl w:val="0"/>
          <w:numId w:val="4"/>
        </w:numPr>
        <w:rPr>
          <w:b/>
          <w:bCs/>
          <w:sz w:val="24"/>
          <w:szCs w:val="22"/>
        </w:rPr>
      </w:pPr>
      <w:r w:rsidRPr="00DE2744">
        <w:rPr>
          <w:b/>
          <w:bCs/>
          <w:spacing w:val="-1"/>
          <w:sz w:val="24"/>
          <w:szCs w:val="22"/>
        </w:rPr>
        <w:t>Staj</w:t>
      </w:r>
      <w:r w:rsidRPr="00DE2744">
        <w:rPr>
          <w:b/>
          <w:bCs/>
          <w:spacing w:val="-19"/>
          <w:sz w:val="24"/>
          <w:szCs w:val="22"/>
        </w:rPr>
        <w:t xml:space="preserve"> </w:t>
      </w:r>
      <w:r w:rsidRPr="00DE2744">
        <w:rPr>
          <w:b/>
          <w:bCs/>
          <w:sz w:val="24"/>
          <w:szCs w:val="22"/>
        </w:rPr>
        <w:t>Dönemleri</w:t>
      </w:r>
    </w:p>
    <w:p w14:paraId="2DEE4EF8" w14:textId="77777777" w:rsidR="00100B8C" w:rsidRDefault="00815A86" w:rsidP="00815A86">
      <w:pPr>
        <w:pStyle w:val="BodyText"/>
        <w:numPr>
          <w:ilvl w:val="1"/>
          <w:numId w:val="4"/>
        </w:numPr>
      </w:pPr>
      <w:r>
        <w:t xml:space="preserve"> </w:t>
      </w:r>
      <w:r w:rsidRPr="0049263C">
        <w:t>Stajlar eğitim-öğretim ve sınav dönemlerini kapsayan süreler dışında yapılır.</w:t>
      </w:r>
    </w:p>
    <w:p w14:paraId="5FFF1397" w14:textId="77777777" w:rsidR="00100B8C" w:rsidRDefault="00815A86" w:rsidP="00815A86">
      <w:pPr>
        <w:pStyle w:val="BodyText"/>
        <w:numPr>
          <w:ilvl w:val="1"/>
          <w:numId w:val="4"/>
        </w:numPr>
      </w:pPr>
      <w:r w:rsidRPr="0049263C">
        <w:t>Başka bir üniversitede yaz okulundan ders alan öğrenciler yaz okulu ders ve sınav dönemleri süresince staj yapamazlar.</w:t>
      </w:r>
    </w:p>
    <w:p w14:paraId="4F747FD6" w14:textId="248A12C7" w:rsidR="00815A86" w:rsidRPr="0049263C" w:rsidRDefault="00815A86" w:rsidP="00815A86">
      <w:pPr>
        <w:pStyle w:val="BodyText"/>
        <w:numPr>
          <w:ilvl w:val="1"/>
          <w:numId w:val="4"/>
        </w:numPr>
      </w:pPr>
      <w:r w:rsidRPr="0049263C">
        <w:t>İkinci öğretim öğrencileri ancak kamuda sigortalı olarak çalışıyorlarsa (sigortaları var ise) dönem içerisinde stajlarını yapabilirler.</w:t>
      </w:r>
    </w:p>
    <w:p w14:paraId="43590C2F" w14:textId="06F1F93F" w:rsidR="00815A86" w:rsidRDefault="00815A86" w:rsidP="00815A86">
      <w:pPr>
        <w:pStyle w:val="BodyText"/>
      </w:pPr>
    </w:p>
    <w:p w14:paraId="0BF39EB0" w14:textId="77777777" w:rsidR="005E5CBA" w:rsidRDefault="005E5CBA" w:rsidP="00815A86">
      <w:pPr>
        <w:pStyle w:val="BodyText"/>
      </w:pPr>
    </w:p>
    <w:p w14:paraId="4A353FF0" w14:textId="6F99D3D7" w:rsidR="00815A86" w:rsidRPr="00DE2744" w:rsidRDefault="00815A86" w:rsidP="00762229">
      <w:pPr>
        <w:pStyle w:val="BodyText"/>
        <w:numPr>
          <w:ilvl w:val="0"/>
          <w:numId w:val="4"/>
        </w:numPr>
        <w:rPr>
          <w:b/>
          <w:bCs/>
          <w:sz w:val="24"/>
          <w:szCs w:val="22"/>
        </w:rPr>
      </w:pPr>
      <w:r w:rsidRPr="00DE2744">
        <w:rPr>
          <w:b/>
          <w:bCs/>
          <w:spacing w:val="-1"/>
          <w:sz w:val="24"/>
          <w:szCs w:val="22"/>
        </w:rPr>
        <w:lastRenderedPageBreak/>
        <w:t>Staj</w:t>
      </w:r>
      <w:r w:rsidRPr="00DE2744">
        <w:rPr>
          <w:b/>
          <w:bCs/>
          <w:spacing w:val="-20"/>
          <w:sz w:val="24"/>
          <w:szCs w:val="22"/>
        </w:rPr>
        <w:t xml:space="preserve"> </w:t>
      </w:r>
      <w:r w:rsidRPr="00DE2744">
        <w:rPr>
          <w:b/>
          <w:bCs/>
          <w:spacing w:val="-1"/>
          <w:sz w:val="24"/>
          <w:szCs w:val="22"/>
        </w:rPr>
        <w:t>Süreleri</w:t>
      </w:r>
    </w:p>
    <w:p w14:paraId="5D52D0BE" w14:textId="77777777" w:rsidR="00574F1A" w:rsidRDefault="00815A86" w:rsidP="00574F1A">
      <w:pPr>
        <w:pStyle w:val="BodyText"/>
        <w:numPr>
          <w:ilvl w:val="1"/>
          <w:numId w:val="4"/>
        </w:numPr>
      </w:pPr>
      <w:r w:rsidRPr="00431639">
        <w:rPr>
          <w:b/>
          <w:bCs/>
        </w:rPr>
        <w:t xml:space="preserve"> </w:t>
      </w:r>
      <w:r w:rsidR="00574F1A" w:rsidRPr="0049263C">
        <w:t>Staj için belirlenen işyeri veya kurumun haftalık çalışma gün sayısı en az 5 iş günü olmalıdır. Bu durum stajyer öğrencinin iş güvenliği sigortasının yapılması için gereklidir. SGK tarafından öğrencinin staj süresi boyunca sigortalanabilmesi için haftada en az 5 (beş) işgünü kesintisiz staja devam etmesi gerekir.</w:t>
      </w:r>
    </w:p>
    <w:p w14:paraId="657F6634" w14:textId="4D1EFE10" w:rsidR="00100B8C" w:rsidRDefault="00815A86" w:rsidP="00762229">
      <w:pPr>
        <w:pStyle w:val="BodyText"/>
        <w:numPr>
          <w:ilvl w:val="1"/>
          <w:numId w:val="4"/>
        </w:numPr>
      </w:pPr>
      <w:r w:rsidRPr="0049263C">
        <w:t xml:space="preserve">Metalurji ve Malzeme Mühendisliği Bölümü Öğrencilerinin mezuniyeti için gerekli olan toplam Staj (Pratik Çalışma) süresi 40 (kırk) iş günüdür. </w:t>
      </w:r>
      <w:r w:rsidR="00F5709B">
        <w:t xml:space="preserve">İş günü </w:t>
      </w:r>
      <w:r w:rsidR="00574F1A">
        <w:t xml:space="preserve">en az </w:t>
      </w:r>
      <w:r w:rsidR="00F5709B">
        <w:t>8 (sekiz) saattir.</w:t>
      </w:r>
    </w:p>
    <w:p w14:paraId="5163BC0B" w14:textId="6E334503" w:rsidR="00100B8C" w:rsidRDefault="00762229" w:rsidP="00815A86">
      <w:pPr>
        <w:pStyle w:val="BodyText"/>
        <w:numPr>
          <w:ilvl w:val="1"/>
          <w:numId w:val="4"/>
        </w:numPr>
      </w:pPr>
      <w:r>
        <w:t xml:space="preserve">Staj çalışmaları haftada 5 iş günü üzerinden (Pazartesi, Salı, Çarşamba, Perşembe ve Cuma) yapılır. Hafta sonu (Cumartesi ve Pazar) ile resmi tatil günlerinde staj çalışması yapılamaz. Ancak staj yapılan </w:t>
      </w:r>
      <w:r w:rsidRPr="00100B8C">
        <w:rPr>
          <w:u w:val="single"/>
        </w:rPr>
        <w:t>işletmede Cumartesi günleri mühendisler ve teknik elemanları da kapsayacak şekilde tam gün mesai (en az 8 saat) yapılıyorsa bu günlerde de staj çalışması yapılabilir</w:t>
      </w:r>
      <w:r>
        <w:t>. Bu durumun belgelenmesi için üzerinde “</w:t>
      </w:r>
      <w:r w:rsidRPr="00100B8C">
        <w:rPr>
          <w:b/>
          <w:bCs/>
        </w:rPr>
        <w:t>İşletmemizde Cumartesi günleri tam gün (en az 8 saatlik) mesai yapılmaktadır</w:t>
      </w:r>
      <w:r>
        <w:t xml:space="preserve">” ifadesinin açıkça yer aldığı antetli, imzalı ve </w:t>
      </w:r>
      <w:r w:rsidR="00574F1A">
        <w:t xml:space="preserve">işletme yönetimi tarafından </w:t>
      </w:r>
      <w:r>
        <w:t>onaylı bir belgenin Bölüm Staj Komisyonuna sunulması gerekmektedir.</w:t>
      </w:r>
    </w:p>
    <w:p w14:paraId="082F7FDC" w14:textId="10973106" w:rsidR="00815A86" w:rsidRPr="0049263C" w:rsidRDefault="00815A86" w:rsidP="00815A86">
      <w:pPr>
        <w:pStyle w:val="BodyText"/>
        <w:numPr>
          <w:ilvl w:val="1"/>
          <w:numId w:val="4"/>
        </w:numPr>
      </w:pPr>
      <w:r w:rsidRPr="0049263C">
        <w:t>Stajyer öğrenci işyerinde uygulanan işe geliş-gidiş</w:t>
      </w:r>
      <w:r>
        <w:t xml:space="preserve"> (mesai)</w:t>
      </w:r>
      <w:r w:rsidRPr="0049263C">
        <w:t xml:space="preserve"> saatlerine uymak zorundadır. Öğrenciler staj süresince mazeretsiz devamsızlık yapamazlar.</w:t>
      </w:r>
    </w:p>
    <w:p w14:paraId="2148BD17" w14:textId="77777777" w:rsidR="00815A86" w:rsidRPr="00DE2744" w:rsidRDefault="00815A86" w:rsidP="00815A86">
      <w:pPr>
        <w:pStyle w:val="BodyText"/>
      </w:pPr>
    </w:p>
    <w:p w14:paraId="7E8AEE99" w14:textId="5C4DC72D" w:rsidR="00815A86" w:rsidRPr="00DE2744" w:rsidRDefault="00815A86" w:rsidP="00762229">
      <w:pPr>
        <w:pStyle w:val="BodyText"/>
        <w:numPr>
          <w:ilvl w:val="0"/>
          <w:numId w:val="4"/>
        </w:numPr>
        <w:rPr>
          <w:b/>
          <w:bCs/>
          <w:sz w:val="24"/>
          <w:szCs w:val="22"/>
        </w:rPr>
      </w:pPr>
      <w:r w:rsidRPr="00DE2744">
        <w:rPr>
          <w:b/>
          <w:bCs/>
          <w:spacing w:val="-1"/>
          <w:sz w:val="24"/>
          <w:szCs w:val="22"/>
        </w:rPr>
        <w:t>Staj</w:t>
      </w:r>
      <w:r w:rsidRPr="00DE2744">
        <w:rPr>
          <w:b/>
          <w:bCs/>
          <w:spacing w:val="-20"/>
          <w:sz w:val="24"/>
          <w:szCs w:val="22"/>
        </w:rPr>
        <w:t xml:space="preserve"> </w:t>
      </w:r>
      <w:r w:rsidRPr="00DE2744">
        <w:rPr>
          <w:b/>
          <w:bCs/>
          <w:sz w:val="24"/>
          <w:szCs w:val="22"/>
        </w:rPr>
        <w:t>Konuları</w:t>
      </w:r>
    </w:p>
    <w:p w14:paraId="32F05C38" w14:textId="3DE70894" w:rsidR="00815A86" w:rsidRPr="00543E99" w:rsidRDefault="00815A86" w:rsidP="00100B8C">
      <w:pPr>
        <w:pStyle w:val="BodyText"/>
        <w:numPr>
          <w:ilvl w:val="1"/>
          <w:numId w:val="4"/>
        </w:numPr>
      </w:pPr>
      <w:r w:rsidRPr="00543E99">
        <w:rPr>
          <w:b/>
          <w:bCs/>
        </w:rPr>
        <w:t xml:space="preserve"> </w:t>
      </w:r>
      <w:r w:rsidRPr="00543E99">
        <w:t>Staj yapılacak firmanın hangi konularda faaliyet gösterdiği hangi birimlerinin olduğu stajyer öğrenci tarafından belgelendirilecektir (İşyeri Staj Bilgi Formu vasıtasıyla).</w:t>
      </w:r>
    </w:p>
    <w:p w14:paraId="4A0E94E7" w14:textId="3DA37991" w:rsidR="00815A86" w:rsidRDefault="00815A86" w:rsidP="00100B8C">
      <w:pPr>
        <w:pStyle w:val="BodyText"/>
        <w:numPr>
          <w:ilvl w:val="1"/>
          <w:numId w:val="4"/>
        </w:numPr>
      </w:pPr>
      <w:r w:rsidRPr="00543E99">
        <w:rPr>
          <w:b/>
          <w:bCs/>
        </w:rPr>
        <w:t xml:space="preserve"> </w:t>
      </w:r>
      <w:r w:rsidRPr="00543E99">
        <w:t>Staj komisyonu tarafından yapılacak olan incelemede staj yapılan yerin belgelendirilen konuda faaliyet göstermediği tespit edildiğinde o konuda yaptığı staj reddedilecektir</w:t>
      </w:r>
      <w:r>
        <w:t>.</w:t>
      </w:r>
    </w:p>
    <w:p w14:paraId="2C73437A" w14:textId="77777777" w:rsidR="00815A86" w:rsidRDefault="00815A86" w:rsidP="00815A86">
      <w:pPr>
        <w:pStyle w:val="BodyText"/>
      </w:pPr>
    </w:p>
    <w:p w14:paraId="5CF065D4" w14:textId="4ECB4A52" w:rsidR="00815A86" w:rsidRPr="00DE2744" w:rsidRDefault="00815A86" w:rsidP="00762229">
      <w:pPr>
        <w:pStyle w:val="BodyText"/>
        <w:numPr>
          <w:ilvl w:val="0"/>
          <w:numId w:val="4"/>
        </w:numPr>
        <w:rPr>
          <w:b/>
          <w:bCs/>
          <w:sz w:val="24"/>
          <w:szCs w:val="22"/>
        </w:rPr>
      </w:pPr>
      <w:r w:rsidRPr="00DE2744">
        <w:rPr>
          <w:b/>
          <w:bCs/>
          <w:spacing w:val="-1"/>
          <w:sz w:val="24"/>
          <w:szCs w:val="22"/>
        </w:rPr>
        <w:t>Staj</w:t>
      </w:r>
      <w:r w:rsidRPr="00DE2744">
        <w:rPr>
          <w:b/>
          <w:bCs/>
          <w:spacing w:val="-14"/>
          <w:sz w:val="24"/>
          <w:szCs w:val="22"/>
        </w:rPr>
        <w:t xml:space="preserve"> </w:t>
      </w:r>
      <w:r w:rsidRPr="00DE2744">
        <w:rPr>
          <w:b/>
          <w:bCs/>
          <w:sz w:val="24"/>
          <w:szCs w:val="22"/>
        </w:rPr>
        <w:t>Yapılacak</w:t>
      </w:r>
      <w:r w:rsidRPr="00DE2744">
        <w:rPr>
          <w:b/>
          <w:bCs/>
          <w:spacing w:val="-11"/>
          <w:sz w:val="24"/>
          <w:szCs w:val="22"/>
        </w:rPr>
        <w:t xml:space="preserve"> </w:t>
      </w:r>
      <w:r w:rsidRPr="00DE2744">
        <w:rPr>
          <w:b/>
          <w:bCs/>
          <w:sz w:val="24"/>
          <w:szCs w:val="22"/>
        </w:rPr>
        <w:t>İşyerinde</w:t>
      </w:r>
      <w:r w:rsidRPr="00DE2744">
        <w:rPr>
          <w:b/>
          <w:bCs/>
          <w:spacing w:val="-10"/>
          <w:sz w:val="24"/>
          <w:szCs w:val="22"/>
        </w:rPr>
        <w:t xml:space="preserve"> </w:t>
      </w:r>
      <w:r w:rsidRPr="00DE2744">
        <w:rPr>
          <w:b/>
          <w:bCs/>
          <w:spacing w:val="-2"/>
          <w:sz w:val="24"/>
          <w:szCs w:val="22"/>
        </w:rPr>
        <w:t>Aranan</w:t>
      </w:r>
      <w:r w:rsidRPr="00DE2744">
        <w:rPr>
          <w:b/>
          <w:bCs/>
          <w:spacing w:val="-21"/>
          <w:sz w:val="24"/>
          <w:szCs w:val="22"/>
        </w:rPr>
        <w:t xml:space="preserve"> </w:t>
      </w:r>
      <w:r w:rsidRPr="00DE2744">
        <w:rPr>
          <w:b/>
          <w:bCs/>
          <w:sz w:val="24"/>
          <w:szCs w:val="22"/>
        </w:rPr>
        <w:t>Özellikler</w:t>
      </w:r>
    </w:p>
    <w:p w14:paraId="0D7F4CF0" w14:textId="78E68CD3" w:rsidR="00815A86" w:rsidRPr="00543E99" w:rsidRDefault="00815A86" w:rsidP="00100B8C">
      <w:pPr>
        <w:pStyle w:val="BodyText"/>
        <w:numPr>
          <w:ilvl w:val="1"/>
          <w:numId w:val="4"/>
        </w:numPr>
      </w:pPr>
      <w:r w:rsidRPr="00543E99">
        <w:rPr>
          <w:b/>
          <w:bCs/>
        </w:rPr>
        <w:t xml:space="preserve"> </w:t>
      </w:r>
      <w:r w:rsidRPr="00543E99">
        <w:t>Staj   komisyonunca   uygunluğu   onaylanmayan   bir   işyerinde   yapılacak   staj kabul edilmez ve değerlendirilmez.</w:t>
      </w:r>
    </w:p>
    <w:p w14:paraId="67B73B46" w14:textId="36FF9C3F" w:rsidR="00815A86" w:rsidRPr="0049263C" w:rsidRDefault="00815A86" w:rsidP="00100B8C">
      <w:pPr>
        <w:pStyle w:val="BodyText"/>
        <w:numPr>
          <w:ilvl w:val="1"/>
          <w:numId w:val="4"/>
        </w:numPr>
      </w:pPr>
      <w:r w:rsidRPr="00543E99">
        <w:rPr>
          <w:b/>
          <w:bCs/>
        </w:rPr>
        <w:t xml:space="preserve"> </w:t>
      </w:r>
      <w:r w:rsidRPr="00543E99">
        <w:t>Faaliyet alanı Metalurji ve Malzeme Mühendisliği dışında olan kuruluşlarda staj</w:t>
      </w:r>
      <w:r w:rsidR="00574F1A">
        <w:t>ın</w:t>
      </w:r>
      <w:r w:rsidRPr="00543E99">
        <w:t xml:space="preserve"> kabul </w:t>
      </w:r>
      <w:r w:rsidR="00574F1A">
        <w:t>edilebilmesi için öğrencinin mutlaka Metalurji ve Malzeme Mühendisliği ile ilgili bir bölümde staj yapması gerekir ve bunun staja başlamadan staj komisyonunca kabul edilmesi esas olur</w:t>
      </w:r>
      <w:r w:rsidRPr="00543E99">
        <w:t>. Tekstil ile ilgili işletmelerde, mühendislik bürolarında (proje, tesisat büroları gibi) ve otomotiv servislerinde yapılan stajlar kabul edilmez.</w:t>
      </w:r>
      <w:r w:rsidRPr="0049263C">
        <w:t xml:space="preserve"> Sadece pazarlama ve satış yapılan yerlerde staj yapılamaz.</w:t>
      </w:r>
    </w:p>
    <w:p w14:paraId="7B69CD15" w14:textId="77777777" w:rsidR="00815A86" w:rsidRPr="00DE2744" w:rsidRDefault="00815A86" w:rsidP="00815A86">
      <w:pPr>
        <w:pStyle w:val="BodyText"/>
      </w:pPr>
    </w:p>
    <w:p w14:paraId="24EDAAF9" w14:textId="7FF692CD" w:rsidR="00815A86" w:rsidRPr="00DE2744" w:rsidRDefault="00815A86" w:rsidP="00762229">
      <w:pPr>
        <w:pStyle w:val="BodyText"/>
        <w:numPr>
          <w:ilvl w:val="0"/>
          <w:numId w:val="4"/>
        </w:numPr>
        <w:rPr>
          <w:b/>
          <w:bCs/>
          <w:sz w:val="24"/>
          <w:szCs w:val="22"/>
        </w:rPr>
      </w:pPr>
      <w:bookmarkStart w:id="1" w:name="_Hlk99534820"/>
      <w:r w:rsidRPr="00DE2744">
        <w:rPr>
          <w:b/>
          <w:bCs/>
          <w:spacing w:val="-1"/>
          <w:sz w:val="24"/>
          <w:szCs w:val="22"/>
        </w:rPr>
        <w:t>Staj</w:t>
      </w:r>
      <w:r w:rsidRPr="00DE2744">
        <w:rPr>
          <w:b/>
          <w:bCs/>
          <w:spacing w:val="-14"/>
          <w:sz w:val="24"/>
          <w:szCs w:val="22"/>
        </w:rPr>
        <w:t xml:space="preserve"> </w:t>
      </w:r>
      <w:r w:rsidRPr="00DE2744">
        <w:rPr>
          <w:b/>
          <w:bCs/>
          <w:sz w:val="24"/>
          <w:szCs w:val="22"/>
        </w:rPr>
        <w:t>Boyunca</w:t>
      </w:r>
      <w:r w:rsidRPr="00DE2744">
        <w:rPr>
          <w:b/>
          <w:bCs/>
          <w:spacing w:val="-15"/>
          <w:sz w:val="24"/>
          <w:szCs w:val="22"/>
        </w:rPr>
        <w:t xml:space="preserve"> </w:t>
      </w:r>
      <w:r w:rsidRPr="00DE2744">
        <w:rPr>
          <w:b/>
          <w:bCs/>
          <w:sz w:val="24"/>
          <w:szCs w:val="22"/>
        </w:rPr>
        <w:t>Öğrencilerin</w:t>
      </w:r>
      <w:r w:rsidRPr="00DE2744">
        <w:rPr>
          <w:b/>
          <w:bCs/>
          <w:spacing w:val="-11"/>
          <w:sz w:val="24"/>
          <w:szCs w:val="22"/>
        </w:rPr>
        <w:t xml:space="preserve"> </w:t>
      </w:r>
      <w:r w:rsidRPr="00DE2744">
        <w:rPr>
          <w:b/>
          <w:bCs/>
          <w:sz w:val="24"/>
          <w:szCs w:val="22"/>
        </w:rPr>
        <w:t>Uyması</w:t>
      </w:r>
      <w:r w:rsidRPr="00DE2744">
        <w:rPr>
          <w:b/>
          <w:bCs/>
          <w:spacing w:val="-13"/>
          <w:sz w:val="24"/>
          <w:szCs w:val="22"/>
        </w:rPr>
        <w:t xml:space="preserve"> </w:t>
      </w:r>
      <w:r w:rsidRPr="00DE2744">
        <w:rPr>
          <w:b/>
          <w:bCs/>
          <w:sz w:val="24"/>
          <w:szCs w:val="22"/>
        </w:rPr>
        <w:t>Gereken</w:t>
      </w:r>
      <w:r w:rsidRPr="00DE2744">
        <w:rPr>
          <w:b/>
          <w:bCs/>
          <w:spacing w:val="-22"/>
          <w:sz w:val="24"/>
          <w:szCs w:val="22"/>
        </w:rPr>
        <w:t xml:space="preserve"> </w:t>
      </w:r>
      <w:r w:rsidRPr="00DE2744">
        <w:rPr>
          <w:b/>
          <w:bCs/>
          <w:sz w:val="24"/>
          <w:szCs w:val="22"/>
        </w:rPr>
        <w:t>Kurallar</w:t>
      </w:r>
    </w:p>
    <w:bookmarkEnd w:id="1"/>
    <w:p w14:paraId="4CC4CE2D" w14:textId="32685C92" w:rsidR="00815A86" w:rsidRPr="00543E99" w:rsidRDefault="00815A86" w:rsidP="00100B8C">
      <w:pPr>
        <w:pStyle w:val="BodyText"/>
        <w:numPr>
          <w:ilvl w:val="1"/>
          <w:numId w:val="4"/>
        </w:numPr>
      </w:pPr>
      <w:r w:rsidRPr="00543E99">
        <w:rPr>
          <w:b/>
          <w:bCs/>
        </w:rPr>
        <w:t xml:space="preserve"> </w:t>
      </w:r>
      <w:r w:rsidRPr="00543E99">
        <w:t>Stajyer öğrenciler, staj yaptıkları kuruluşların çalışma koşulları ile disiplin</w:t>
      </w:r>
      <w:r>
        <w:t>, iş</w:t>
      </w:r>
      <w:r w:rsidRPr="00543E99">
        <w:t xml:space="preserve"> ve iş</w:t>
      </w:r>
      <w:r>
        <w:t>leyiş ve İş Sağlığı ve Güvenliği’ne</w:t>
      </w:r>
      <w:r w:rsidRPr="00543E99">
        <w:t xml:space="preserve"> ilişkin kurallarına uymak zorundadırlar.</w:t>
      </w:r>
    </w:p>
    <w:p w14:paraId="7A72EBF9" w14:textId="77777777" w:rsidR="00100B8C" w:rsidRDefault="00815A86" w:rsidP="00815A86">
      <w:pPr>
        <w:pStyle w:val="BodyText"/>
        <w:numPr>
          <w:ilvl w:val="1"/>
          <w:numId w:val="4"/>
        </w:numPr>
      </w:pPr>
      <w:r w:rsidRPr="00543E99">
        <w:rPr>
          <w:b/>
          <w:bCs/>
        </w:rPr>
        <w:t xml:space="preserve"> </w:t>
      </w:r>
      <w:r w:rsidRPr="00543E99">
        <w:t>Stajyer öğrenciler için İskenderun Teknik Üniversitesi Disiplin Yönetmeliği hükümleri staj sırasında da geçerlidir.</w:t>
      </w:r>
    </w:p>
    <w:p w14:paraId="7925AF67" w14:textId="77777777" w:rsidR="00100B8C" w:rsidRDefault="00815A86" w:rsidP="00100B8C">
      <w:pPr>
        <w:pStyle w:val="BodyText"/>
        <w:numPr>
          <w:ilvl w:val="1"/>
          <w:numId w:val="4"/>
        </w:numPr>
      </w:pPr>
      <w:r w:rsidRPr="00543E99">
        <w:t>Stajyerler kusurları nedeni ile verecekleri zararlar için, Kuruluşun belirleyeceği yaptırımlara uymak zorundadırlar</w:t>
      </w:r>
      <w:r>
        <w:t xml:space="preserve">, üniversite bundan sorumlu olmayacaktır. </w:t>
      </w:r>
    </w:p>
    <w:p w14:paraId="03CF141E" w14:textId="77777777" w:rsidR="00100B8C" w:rsidRDefault="00815A86" w:rsidP="00100B8C">
      <w:pPr>
        <w:pStyle w:val="BodyText"/>
        <w:numPr>
          <w:ilvl w:val="1"/>
          <w:numId w:val="4"/>
        </w:numPr>
      </w:pPr>
      <w:r w:rsidRPr="00543E99">
        <w:t>Stajyerler, staj süresi boyunca Kuruluşça belirlenmiş bulunan  eğitici</w:t>
      </w:r>
      <w:r>
        <w:t>/sorumlu</w:t>
      </w:r>
      <w:r w:rsidRPr="00543E99">
        <w:t xml:space="preserve">  bir  Metalurji ve Malzeme  Mühendisinin veya Mühendis gözetiminde bulunurlar.</w:t>
      </w:r>
    </w:p>
    <w:p w14:paraId="59E977E5" w14:textId="77777777" w:rsidR="00100B8C" w:rsidRDefault="00815A86" w:rsidP="00815A86">
      <w:pPr>
        <w:pStyle w:val="BodyText"/>
        <w:numPr>
          <w:ilvl w:val="1"/>
          <w:numId w:val="4"/>
        </w:numPr>
      </w:pPr>
      <w:r w:rsidRPr="00827F86">
        <w:rPr>
          <w:b/>
          <w:bCs/>
        </w:rPr>
        <w:t xml:space="preserve"> </w:t>
      </w:r>
      <w:r w:rsidRPr="00543E99">
        <w:t>Üniversite staj yapan öğrencilere ayrıca bir ücret ödemesi yapmaz. Öğrencilerin staj yaptıkları kuruluş ile aralarındaki mali ilişkiler, hiçbir biçimde Üniversiteyi bağlamaz.</w:t>
      </w:r>
    </w:p>
    <w:p w14:paraId="195D5755" w14:textId="77777777" w:rsidR="00100B8C" w:rsidRDefault="00815A86" w:rsidP="00093373">
      <w:pPr>
        <w:pStyle w:val="BodyText"/>
        <w:numPr>
          <w:ilvl w:val="1"/>
          <w:numId w:val="4"/>
        </w:numPr>
      </w:pPr>
      <w:r w:rsidRPr="00543E99">
        <w:t>Öğrenci, staja başlarken iki adet Staj Sicil Formu’nu staj yapılan kuruluş yetkilisine vermek zorundadır.</w:t>
      </w:r>
      <w:r>
        <w:t xml:space="preserve"> Staj bitiminde ayrıca staj defterinin tüm sayfaları kuruluş yetkilisince kaşelenmeli ve imzalanmalıdır.</w:t>
      </w:r>
    </w:p>
    <w:p w14:paraId="7754B5FA" w14:textId="76042DC8" w:rsidR="00093373" w:rsidRDefault="00093373" w:rsidP="00093373">
      <w:pPr>
        <w:pStyle w:val="BodyText"/>
        <w:numPr>
          <w:ilvl w:val="1"/>
          <w:numId w:val="4"/>
        </w:numPr>
      </w:pPr>
      <w:r>
        <w:t>Staj yapması uygun olan öğrenciler, staj başvuru evraklarını bahar yarıyılı dersleri sona ermeden 10 (on) gün önce Bölüm Staj Komisyonuna teslim eder. Bu belgeler Bölüm Staj Komisyonu tarafından incelendikten sonra öğrencinin adı, soyadı, Türkiye Cumhuriyeti kimlik numarası, staj başlangıç tarihi ve staj süreleri liste halinde tanzim edilerek ve eksiksiz olarak gecikmeye mahal vermeden Bölüm Başkanlığı aracılığı ile Fakülte Dekanlığına iletilir. Öğrenci tarafından staj için başvuru esnasında staj dosyasında bulunması gereken belgeler aşağıdaki gibidir:</w:t>
      </w:r>
    </w:p>
    <w:p w14:paraId="07D621B3" w14:textId="729B2C31" w:rsidR="00093373" w:rsidRDefault="00093373" w:rsidP="00093373">
      <w:pPr>
        <w:pStyle w:val="BodyText"/>
        <w:numPr>
          <w:ilvl w:val="0"/>
          <w:numId w:val="5"/>
        </w:numPr>
      </w:pPr>
      <w:r>
        <w:t>İşyeri tarafından verilen stajyer kabul belgesi,</w:t>
      </w:r>
    </w:p>
    <w:p w14:paraId="3CD77677" w14:textId="45FB4FA8" w:rsidR="00093373" w:rsidRDefault="00093373" w:rsidP="00093373">
      <w:pPr>
        <w:pStyle w:val="BodyText"/>
        <w:numPr>
          <w:ilvl w:val="0"/>
          <w:numId w:val="5"/>
        </w:numPr>
      </w:pPr>
      <w:r>
        <w:t>Nüfus Cüzdanı fotokopisi (1 adet),</w:t>
      </w:r>
    </w:p>
    <w:p w14:paraId="30E8940A" w14:textId="552BC39C" w:rsidR="00093373" w:rsidRDefault="00093373" w:rsidP="00093373">
      <w:pPr>
        <w:pStyle w:val="BodyText"/>
        <w:numPr>
          <w:ilvl w:val="0"/>
          <w:numId w:val="5"/>
        </w:numPr>
      </w:pPr>
      <w:r>
        <w:t>Fotoğraflı staj defteri (1 adet),</w:t>
      </w:r>
    </w:p>
    <w:p w14:paraId="6584112E" w14:textId="0AFC20E0" w:rsidR="00093373" w:rsidRDefault="00093373" w:rsidP="00093373">
      <w:pPr>
        <w:pStyle w:val="BodyText"/>
        <w:numPr>
          <w:ilvl w:val="0"/>
          <w:numId w:val="5"/>
        </w:numPr>
      </w:pPr>
      <w:r>
        <w:t>Fotoğraflı staj sicil formu (2 adet),</w:t>
      </w:r>
    </w:p>
    <w:p w14:paraId="0F7B3773" w14:textId="4573845B" w:rsidR="00093373" w:rsidRPr="00543E99" w:rsidRDefault="00093373" w:rsidP="00093373">
      <w:pPr>
        <w:pStyle w:val="BodyText"/>
        <w:numPr>
          <w:ilvl w:val="0"/>
          <w:numId w:val="5"/>
        </w:numPr>
      </w:pPr>
      <w:r>
        <w:t xml:space="preserve">Sigorta giriş </w:t>
      </w:r>
      <w:r w:rsidR="00574F1A">
        <w:t xml:space="preserve">başvuru </w:t>
      </w:r>
      <w:r>
        <w:t>formu (1 adet).</w:t>
      </w:r>
    </w:p>
    <w:p w14:paraId="51BD6B8F" w14:textId="77777777" w:rsidR="005E5CBA" w:rsidRDefault="005E5CBA" w:rsidP="00815A86">
      <w:pPr>
        <w:pStyle w:val="BodyText"/>
      </w:pPr>
    </w:p>
    <w:p w14:paraId="5832958A" w14:textId="3AD03B47" w:rsidR="00815A86" w:rsidRPr="00B51521" w:rsidRDefault="00815A86" w:rsidP="00762229">
      <w:pPr>
        <w:pStyle w:val="BodyText"/>
        <w:numPr>
          <w:ilvl w:val="0"/>
          <w:numId w:val="4"/>
        </w:numPr>
        <w:rPr>
          <w:b/>
          <w:bCs/>
          <w:sz w:val="24"/>
          <w:szCs w:val="22"/>
        </w:rPr>
      </w:pPr>
      <w:bookmarkStart w:id="2" w:name="_Hlk99534851"/>
      <w:r w:rsidRPr="00B51521">
        <w:rPr>
          <w:b/>
          <w:bCs/>
          <w:spacing w:val="-1"/>
          <w:sz w:val="24"/>
          <w:szCs w:val="22"/>
        </w:rPr>
        <w:t>Stajyer</w:t>
      </w:r>
      <w:r w:rsidRPr="00B51521">
        <w:rPr>
          <w:b/>
          <w:bCs/>
          <w:spacing w:val="-19"/>
          <w:sz w:val="24"/>
          <w:szCs w:val="22"/>
        </w:rPr>
        <w:t xml:space="preserve"> </w:t>
      </w:r>
      <w:r w:rsidRPr="00B51521">
        <w:rPr>
          <w:b/>
          <w:bCs/>
          <w:sz w:val="24"/>
          <w:szCs w:val="22"/>
        </w:rPr>
        <w:t>Öğrencinin</w:t>
      </w:r>
      <w:r w:rsidRPr="00B51521">
        <w:rPr>
          <w:b/>
          <w:bCs/>
          <w:spacing w:val="-24"/>
          <w:sz w:val="24"/>
          <w:szCs w:val="22"/>
        </w:rPr>
        <w:t xml:space="preserve"> </w:t>
      </w:r>
      <w:r w:rsidRPr="00B51521">
        <w:rPr>
          <w:b/>
          <w:bCs/>
          <w:sz w:val="24"/>
          <w:szCs w:val="22"/>
        </w:rPr>
        <w:t>Denetlenmesi</w:t>
      </w:r>
    </w:p>
    <w:bookmarkEnd w:id="2"/>
    <w:p w14:paraId="279FACCC" w14:textId="46072E34" w:rsidR="00815A86" w:rsidRPr="00D429AA" w:rsidRDefault="00815A86" w:rsidP="00100B8C">
      <w:pPr>
        <w:pStyle w:val="BodyText"/>
        <w:numPr>
          <w:ilvl w:val="1"/>
          <w:numId w:val="4"/>
        </w:numPr>
      </w:pPr>
      <w:r w:rsidRPr="00827F86">
        <w:rPr>
          <w:b/>
          <w:bCs/>
        </w:rPr>
        <w:t xml:space="preserve"> </w:t>
      </w:r>
      <w:r w:rsidRPr="00D429AA">
        <w:t xml:space="preserve">Staj komisyonu staj süresi içinde herhangi bir gün öğrenciyi yerinde </w:t>
      </w:r>
      <w:r>
        <w:t xml:space="preserve">haber vermeden </w:t>
      </w:r>
      <w:r w:rsidRPr="00D429AA">
        <w:t>denetleyebilir. Staj döneminde iş yerinde bulunmayan öğrencinin stajı tamamen iptal edilir.</w:t>
      </w:r>
    </w:p>
    <w:p w14:paraId="33B4C389" w14:textId="77777777" w:rsidR="00815A86" w:rsidRPr="00B51521" w:rsidRDefault="00815A86" w:rsidP="00815A86">
      <w:pPr>
        <w:pStyle w:val="BodyText"/>
      </w:pPr>
    </w:p>
    <w:p w14:paraId="38BE25CD" w14:textId="3A007B1D" w:rsidR="00815A86" w:rsidRPr="00B51521" w:rsidRDefault="00815A86" w:rsidP="00762229">
      <w:pPr>
        <w:pStyle w:val="BodyText"/>
        <w:numPr>
          <w:ilvl w:val="0"/>
          <w:numId w:val="4"/>
        </w:numPr>
        <w:rPr>
          <w:b/>
          <w:bCs/>
          <w:sz w:val="24"/>
          <w:szCs w:val="22"/>
        </w:rPr>
      </w:pPr>
      <w:bookmarkStart w:id="3" w:name="_Hlk99534884"/>
      <w:r w:rsidRPr="00B51521">
        <w:rPr>
          <w:b/>
          <w:bCs/>
          <w:spacing w:val="-1"/>
          <w:sz w:val="24"/>
          <w:szCs w:val="22"/>
        </w:rPr>
        <w:t>Staj</w:t>
      </w:r>
      <w:r w:rsidRPr="00B51521">
        <w:rPr>
          <w:b/>
          <w:bCs/>
          <w:spacing w:val="-7"/>
          <w:sz w:val="24"/>
          <w:szCs w:val="22"/>
        </w:rPr>
        <w:t xml:space="preserve"> </w:t>
      </w:r>
      <w:r w:rsidRPr="00B51521">
        <w:rPr>
          <w:b/>
          <w:bCs/>
          <w:spacing w:val="-1"/>
          <w:sz w:val="24"/>
          <w:szCs w:val="22"/>
        </w:rPr>
        <w:t>Sicil</w:t>
      </w:r>
      <w:r w:rsidRPr="00B51521">
        <w:rPr>
          <w:b/>
          <w:bCs/>
          <w:spacing w:val="-8"/>
          <w:sz w:val="24"/>
          <w:szCs w:val="22"/>
        </w:rPr>
        <w:t xml:space="preserve"> </w:t>
      </w:r>
      <w:r w:rsidRPr="00B51521">
        <w:rPr>
          <w:b/>
          <w:bCs/>
          <w:sz w:val="24"/>
          <w:szCs w:val="22"/>
        </w:rPr>
        <w:t>Formu</w:t>
      </w:r>
      <w:r w:rsidRPr="00B51521">
        <w:rPr>
          <w:b/>
          <w:bCs/>
          <w:spacing w:val="-7"/>
          <w:sz w:val="24"/>
          <w:szCs w:val="22"/>
        </w:rPr>
        <w:t xml:space="preserve"> </w:t>
      </w:r>
      <w:r w:rsidRPr="00B51521">
        <w:rPr>
          <w:b/>
          <w:bCs/>
          <w:sz w:val="24"/>
          <w:szCs w:val="22"/>
        </w:rPr>
        <w:t>–</w:t>
      </w:r>
      <w:r w:rsidRPr="00B51521">
        <w:rPr>
          <w:b/>
          <w:bCs/>
          <w:spacing w:val="-8"/>
          <w:sz w:val="24"/>
          <w:szCs w:val="22"/>
        </w:rPr>
        <w:t xml:space="preserve"> </w:t>
      </w:r>
      <w:r w:rsidRPr="00B51521">
        <w:rPr>
          <w:b/>
          <w:bCs/>
          <w:spacing w:val="-1"/>
          <w:sz w:val="24"/>
          <w:szCs w:val="22"/>
        </w:rPr>
        <w:t>Staj</w:t>
      </w:r>
      <w:r w:rsidRPr="00B51521">
        <w:rPr>
          <w:b/>
          <w:bCs/>
          <w:spacing w:val="-6"/>
          <w:sz w:val="24"/>
          <w:szCs w:val="22"/>
        </w:rPr>
        <w:t xml:space="preserve"> </w:t>
      </w:r>
      <w:r w:rsidRPr="00B51521">
        <w:rPr>
          <w:b/>
          <w:bCs/>
          <w:sz w:val="24"/>
          <w:szCs w:val="22"/>
        </w:rPr>
        <w:t>Defteri</w:t>
      </w:r>
      <w:r w:rsidRPr="00B51521">
        <w:rPr>
          <w:b/>
          <w:bCs/>
          <w:spacing w:val="-8"/>
          <w:sz w:val="24"/>
          <w:szCs w:val="22"/>
        </w:rPr>
        <w:t xml:space="preserve"> </w:t>
      </w:r>
      <w:r w:rsidRPr="00B51521">
        <w:rPr>
          <w:b/>
          <w:bCs/>
          <w:sz w:val="24"/>
          <w:szCs w:val="22"/>
        </w:rPr>
        <w:t>Yazımı</w:t>
      </w:r>
      <w:r w:rsidRPr="00B51521">
        <w:rPr>
          <w:b/>
          <w:bCs/>
          <w:spacing w:val="-8"/>
          <w:sz w:val="24"/>
          <w:szCs w:val="22"/>
        </w:rPr>
        <w:t xml:space="preserve"> </w:t>
      </w:r>
      <w:r>
        <w:rPr>
          <w:b/>
          <w:bCs/>
          <w:spacing w:val="-1"/>
          <w:sz w:val="24"/>
          <w:szCs w:val="22"/>
        </w:rPr>
        <w:t>v</w:t>
      </w:r>
      <w:r w:rsidRPr="00B51521">
        <w:rPr>
          <w:b/>
          <w:bCs/>
          <w:spacing w:val="-1"/>
          <w:sz w:val="24"/>
          <w:szCs w:val="22"/>
        </w:rPr>
        <w:t>e</w:t>
      </w:r>
      <w:r w:rsidRPr="00B51521">
        <w:rPr>
          <w:b/>
          <w:bCs/>
          <w:spacing w:val="-18"/>
          <w:sz w:val="24"/>
          <w:szCs w:val="22"/>
        </w:rPr>
        <w:t xml:space="preserve"> </w:t>
      </w:r>
      <w:r w:rsidRPr="00B51521">
        <w:rPr>
          <w:b/>
          <w:bCs/>
          <w:sz w:val="24"/>
          <w:szCs w:val="22"/>
        </w:rPr>
        <w:t>İncelenmesi</w:t>
      </w:r>
    </w:p>
    <w:bookmarkEnd w:id="3"/>
    <w:p w14:paraId="27D4E0F7" w14:textId="77777777" w:rsidR="00100B8C" w:rsidRDefault="00815A86" w:rsidP="00815A86">
      <w:pPr>
        <w:pStyle w:val="BodyText"/>
        <w:numPr>
          <w:ilvl w:val="1"/>
          <w:numId w:val="4"/>
        </w:numPr>
        <w:rPr>
          <w:b/>
          <w:bCs/>
        </w:rPr>
      </w:pPr>
      <w:r w:rsidRPr="00D429AA">
        <w:t xml:space="preserve">Staj çalışmasını tamamlayan öğrenci, </w:t>
      </w:r>
      <w:r w:rsidR="004C3A12">
        <w:rPr>
          <w:rFonts w:ascii="TimesNewRomanPSMT" w:hAnsi="TimesNewRomanPSMT" w:cs="TimesNewRomanPSMT"/>
        </w:rPr>
        <w:t xml:space="preserve">Staj Defteri ve Staj Sicil Formu en geç, izleyen ders dönemi başlangıcından 4 hafta içinde </w:t>
      </w:r>
      <w:r w:rsidRPr="00D429AA">
        <w:t>Metalurji ve Malzeme Mühendisliği Bölümü staj komisyonuna teslim etmek zorundadır. Staj defteri, süresi içinde teslim edilmediği takdirde staj yapılmamış kabul edilir.</w:t>
      </w:r>
    </w:p>
    <w:p w14:paraId="12494AA2" w14:textId="77777777" w:rsidR="00100B8C" w:rsidRDefault="00815A86" w:rsidP="00815A86">
      <w:pPr>
        <w:pStyle w:val="BodyText"/>
        <w:numPr>
          <w:ilvl w:val="1"/>
          <w:numId w:val="4"/>
        </w:numPr>
        <w:rPr>
          <w:b/>
          <w:bCs/>
        </w:rPr>
      </w:pPr>
      <w:r w:rsidRPr="00D429AA">
        <w:t>Teslim edilen staj defterlerinin değerlendirilebilmesi için Staj Sicil Formları’nın öğrenci tarafından kapalı zarf içerisinde Bölüm Sekreterliği’ne getirilmesi veya firma tarafından Bölüm Sekreterliği’ne ulaştırılmış olması gerekir. Aksi halde, staj geçersiz sayılır. Takibinden öğrenci sorumludur.</w:t>
      </w:r>
    </w:p>
    <w:p w14:paraId="5F6E99DC" w14:textId="77777777" w:rsidR="00100B8C" w:rsidRDefault="00815A86" w:rsidP="00815A86">
      <w:pPr>
        <w:pStyle w:val="BodyText"/>
        <w:numPr>
          <w:ilvl w:val="1"/>
          <w:numId w:val="4"/>
        </w:numPr>
        <w:rPr>
          <w:b/>
          <w:bCs/>
        </w:rPr>
      </w:pPr>
      <w:r w:rsidRPr="00827F86">
        <w:t>Her staj iş günü en az 1 sayfaya yazılacaktır.</w:t>
      </w:r>
    </w:p>
    <w:p w14:paraId="1E90C0BC" w14:textId="77777777" w:rsidR="00100B8C" w:rsidRDefault="00815A86" w:rsidP="00815A86">
      <w:pPr>
        <w:pStyle w:val="BodyText"/>
        <w:numPr>
          <w:ilvl w:val="1"/>
          <w:numId w:val="4"/>
        </w:numPr>
        <w:rPr>
          <w:b/>
          <w:bCs/>
        </w:rPr>
      </w:pPr>
      <w:r w:rsidRPr="00827F86">
        <w:t>Resimler, tablolar ve teknik çizimler staj defterinin konu anlatımı kısımlarına dâhil edilmeyecek, gerekli olması durumunda bunlar ek olarak ayrı bir dosyada verilecektir.</w:t>
      </w:r>
    </w:p>
    <w:p w14:paraId="5E714060" w14:textId="77777777" w:rsidR="00100B8C" w:rsidRDefault="00815A86" w:rsidP="00815A86">
      <w:pPr>
        <w:pStyle w:val="BodyText"/>
        <w:numPr>
          <w:ilvl w:val="1"/>
          <w:numId w:val="4"/>
        </w:numPr>
        <w:rPr>
          <w:b/>
          <w:bCs/>
        </w:rPr>
      </w:pPr>
      <w:r w:rsidRPr="00827F86">
        <w:t xml:space="preserve">Birbirine büyük oranda benzeyen, bir başka staj defterinden kopya edildiği </w:t>
      </w:r>
      <w:r w:rsidR="00093373" w:rsidRPr="00827F86">
        <w:t>izlenimi veren</w:t>
      </w:r>
      <w:r w:rsidRPr="00827F86">
        <w:t xml:space="preserve"> staj defterlerinin her ikisi de staj komisyonu tarafından tamamen reddedilir.</w:t>
      </w:r>
    </w:p>
    <w:p w14:paraId="71490696" w14:textId="77777777" w:rsidR="00100B8C" w:rsidRDefault="00815A86" w:rsidP="00815A86">
      <w:pPr>
        <w:pStyle w:val="BodyText"/>
        <w:numPr>
          <w:ilvl w:val="1"/>
          <w:numId w:val="4"/>
        </w:numPr>
        <w:rPr>
          <w:b/>
          <w:bCs/>
        </w:rPr>
      </w:pPr>
      <w:r w:rsidRPr="00827F86">
        <w:t>Stajyer öğrenci her staj gününde ne yaptığını kendi cümleleri ile staj defterine yazmalıdır. Büyük oranda kitabi bilgi şeklinde derlenmiş staj defteri teslim eden öğrencinin stajının bir kısmı veya tamamı reddedilir.</w:t>
      </w:r>
    </w:p>
    <w:p w14:paraId="5F110CF2" w14:textId="77777777" w:rsidR="00100B8C" w:rsidRDefault="00815A86" w:rsidP="00815A86">
      <w:pPr>
        <w:pStyle w:val="BodyText"/>
        <w:numPr>
          <w:ilvl w:val="1"/>
          <w:numId w:val="4"/>
        </w:numPr>
        <w:rPr>
          <w:b/>
          <w:bCs/>
        </w:rPr>
      </w:pPr>
      <w:r w:rsidRPr="00827F86">
        <w:t xml:space="preserve">Staj defteri ve belgelerinin incelenmesi sırasında, </w:t>
      </w:r>
      <w:r>
        <w:t xml:space="preserve">başkasının staj defterini aynen veya bir kısmını kopyalayan, </w:t>
      </w:r>
      <w:r w:rsidRPr="00827F86">
        <w:t>staj defterinde tahribat yaptığı veya staj yerine devam etmediği halde staj defteri düzenleyip teslim ettiği belirlenen öğrenciler hakkında, Yüksek Öğretim Kurumları Öğrenci Disiplin Yönetmeliği çerçevesinde soruşturma açılır.</w:t>
      </w:r>
    </w:p>
    <w:p w14:paraId="0026C14B" w14:textId="77777777" w:rsidR="00100B8C" w:rsidRDefault="00815A86" w:rsidP="00815A86">
      <w:pPr>
        <w:pStyle w:val="BodyText"/>
        <w:numPr>
          <w:ilvl w:val="1"/>
          <w:numId w:val="4"/>
        </w:numPr>
        <w:rPr>
          <w:b/>
          <w:bCs/>
        </w:rPr>
      </w:pPr>
      <w:r w:rsidRPr="00827F86">
        <w:t>Staj komisyonu staj defteri üzerinde düzeltme isteyebilir.</w:t>
      </w:r>
    </w:p>
    <w:p w14:paraId="392B5BB0" w14:textId="77777777" w:rsidR="00100B8C" w:rsidRDefault="00815A86" w:rsidP="00815A86">
      <w:pPr>
        <w:pStyle w:val="BodyText"/>
        <w:numPr>
          <w:ilvl w:val="1"/>
          <w:numId w:val="4"/>
        </w:numPr>
        <w:rPr>
          <w:b/>
          <w:bCs/>
        </w:rPr>
      </w:pPr>
      <w:r w:rsidRPr="00827F86">
        <w:t>Bir kısmı veya tamamı reddedilen stajlar yeni bir defter kullanılarak, staj komisyonunun uygun göreceği bir başka işyerinde tekrarlanır.</w:t>
      </w:r>
    </w:p>
    <w:p w14:paraId="5FB9C37C" w14:textId="75AB3261" w:rsidR="00815A86" w:rsidRPr="00100B8C" w:rsidRDefault="00574F1A" w:rsidP="00815A86">
      <w:pPr>
        <w:pStyle w:val="BodyText"/>
        <w:numPr>
          <w:ilvl w:val="1"/>
          <w:numId w:val="4"/>
        </w:numPr>
        <w:rPr>
          <w:b/>
          <w:bCs/>
        </w:rPr>
      </w:pPr>
      <w:r>
        <w:rPr>
          <w:rFonts w:ascii="TimesNewRomanPSMT" w:hAnsi="TimesNewRomanPSMT" w:cs="TimesNewRomanPSMT"/>
        </w:rPr>
        <w:t>40 (kırk) iş günlük b</w:t>
      </w:r>
      <w:r w:rsidR="008742BF" w:rsidRPr="00100B8C">
        <w:rPr>
          <w:rFonts w:ascii="TimesNewRomanPSMT" w:hAnsi="TimesNewRomanPSMT" w:cs="TimesNewRomanPSMT"/>
        </w:rPr>
        <w:t xml:space="preserve">ir staj, </w:t>
      </w:r>
      <w:r w:rsidR="008742BF">
        <w:t xml:space="preserve">20 iş günü şeklinde </w:t>
      </w:r>
      <w:r w:rsidR="008742BF" w:rsidRPr="00100B8C">
        <w:rPr>
          <w:rFonts w:ascii="TimesNewRomanPSMT" w:hAnsi="TimesNewRomanPSMT" w:cs="TimesNewRomanPSMT"/>
        </w:rPr>
        <w:t xml:space="preserve">iki farklı firmada yapılabilir. Fakat her bir firma için </w:t>
      </w:r>
      <w:r w:rsidR="00DD369F">
        <w:rPr>
          <w:rFonts w:ascii="TimesNewRomanPSMT" w:hAnsi="TimesNewRomanPSMT" w:cs="TimesNewRomanPSMT"/>
        </w:rPr>
        <w:t xml:space="preserve">staj başvuru işlemlerinin ayrı ayrı yapılması </w:t>
      </w:r>
      <w:r w:rsidR="008742BF" w:rsidRPr="00100B8C">
        <w:rPr>
          <w:rFonts w:ascii="TimesNewRomanPSMT" w:hAnsi="TimesNewRomanPSMT" w:cs="TimesNewRomanPSMT"/>
        </w:rPr>
        <w:t>zorunludur.</w:t>
      </w:r>
      <w:r w:rsidR="00093373">
        <w:t xml:space="preserve"> </w:t>
      </w:r>
    </w:p>
    <w:p w14:paraId="748D50E6" w14:textId="06996252" w:rsidR="00815A86" w:rsidRDefault="00815A86" w:rsidP="00815A86">
      <w:pPr>
        <w:pStyle w:val="BodyText"/>
        <w:rPr>
          <w:sz w:val="20"/>
          <w:szCs w:val="18"/>
        </w:rPr>
      </w:pPr>
    </w:p>
    <w:p w14:paraId="455DA846" w14:textId="350D6005" w:rsidR="005E5CBA" w:rsidRDefault="005E5CBA" w:rsidP="00815A86">
      <w:pPr>
        <w:pStyle w:val="BodyText"/>
        <w:rPr>
          <w:sz w:val="20"/>
          <w:szCs w:val="18"/>
        </w:rPr>
      </w:pPr>
    </w:p>
    <w:p w14:paraId="5D296A72" w14:textId="16FC42B9" w:rsidR="005E5CBA" w:rsidRDefault="005E5CBA" w:rsidP="00815A86">
      <w:pPr>
        <w:pStyle w:val="BodyText"/>
        <w:rPr>
          <w:sz w:val="20"/>
          <w:szCs w:val="18"/>
        </w:rPr>
      </w:pPr>
    </w:p>
    <w:p w14:paraId="669870F2" w14:textId="0173E0CD" w:rsidR="005E5CBA" w:rsidRDefault="005E5CBA" w:rsidP="00815A86">
      <w:pPr>
        <w:pStyle w:val="BodyText"/>
        <w:rPr>
          <w:sz w:val="20"/>
          <w:szCs w:val="18"/>
        </w:rPr>
      </w:pPr>
    </w:p>
    <w:p w14:paraId="5583D9BC" w14:textId="77777777" w:rsidR="005E5CBA" w:rsidRPr="00803FB5" w:rsidRDefault="005E5CBA" w:rsidP="00815A86">
      <w:pPr>
        <w:pStyle w:val="BodyText"/>
        <w:rPr>
          <w:sz w:val="20"/>
          <w:szCs w:val="18"/>
        </w:rPr>
      </w:pPr>
    </w:p>
    <w:p w14:paraId="6C658B20" w14:textId="39B673EF" w:rsidR="00815A86" w:rsidRPr="00B51521" w:rsidRDefault="00815A86" w:rsidP="00762229">
      <w:pPr>
        <w:pStyle w:val="BodyText"/>
        <w:numPr>
          <w:ilvl w:val="0"/>
          <w:numId w:val="4"/>
        </w:numPr>
        <w:rPr>
          <w:b/>
          <w:bCs/>
        </w:rPr>
      </w:pPr>
      <w:bookmarkStart w:id="4" w:name="_Hlk99534917"/>
      <w:r w:rsidRPr="00B51521">
        <w:rPr>
          <w:b/>
          <w:bCs/>
          <w:spacing w:val="-1"/>
        </w:rPr>
        <w:lastRenderedPageBreak/>
        <w:t>Sicil</w:t>
      </w:r>
      <w:r w:rsidRPr="00B51521">
        <w:rPr>
          <w:b/>
          <w:bCs/>
          <w:spacing w:val="-15"/>
        </w:rPr>
        <w:t xml:space="preserve"> </w:t>
      </w:r>
      <w:r w:rsidRPr="00B51521">
        <w:rPr>
          <w:b/>
          <w:bCs/>
        </w:rPr>
        <w:t>Fişini</w:t>
      </w:r>
      <w:r w:rsidRPr="00B51521">
        <w:rPr>
          <w:b/>
          <w:bCs/>
          <w:spacing w:val="-12"/>
        </w:rPr>
        <w:t xml:space="preserve"> </w:t>
      </w:r>
      <w:r w:rsidRPr="00B51521">
        <w:rPr>
          <w:b/>
          <w:bCs/>
        </w:rPr>
        <w:t>Değerlendirme</w:t>
      </w:r>
      <w:r w:rsidRPr="00B51521">
        <w:rPr>
          <w:b/>
          <w:bCs/>
          <w:spacing w:val="-13"/>
        </w:rPr>
        <w:t xml:space="preserve"> </w:t>
      </w:r>
      <w:r w:rsidRPr="00B51521">
        <w:rPr>
          <w:b/>
          <w:bCs/>
        </w:rPr>
        <w:t>Kriterleri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17"/>
        <w:gridCol w:w="3212"/>
      </w:tblGrid>
      <w:tr w:rsidR="00815A86" w:rsidRPr="00B51521" w14:paraId="578B6B62" w14:textId="77777777" w:rsidTr="00995364">
        <w:trPr>
          <w:trHeight w:val="454"/>
          <w:jc w:val="center"/>
        </w:trPr>
        <w:tc>
          <w:tcPr>
            <w:tcW w:w="4517" w:type="dxa"/>
            <w:vAlign w:val="center"/>
          </w:tcPr>
          <w:bookmarkEnd w:id="4"/>
          <w:p w14:paraId="0E974955" w14:textId="77777777" w:rsidR="00815A86" w:rsidRPr="00B51521" w:rsidRDefault="00815A86" w:rsidP="00995364">
            <w:pPr>
              <w:pStyle w:val="BodyText"/>
              <w:jc w:val="left"/>
              <w:rPr>
                <w:szCs w:val="22"/>
              </w:rPr>
            </w:pPr>
            <w:r w:rsidRPr="00B51521">
              <w:rPr>
                <w:szCs w:val="22"/>
              </w:rPr>
              <w:t>Staj</w:t>
            </w:r>
            <w:r w:rsidRPr="00B51521">
              <w:rPr>
                <w:spacing w:val="-3"/>
                <w:szCs w:val="22"/>
              </w:rPr>
              <w:t xml:space="preserve"> </w:t>
            </w:r>
            <w:r w:rsidRPr="00B51521">
              <w:rPr>
                <w:szCs w:val="22"/>
              </w:rPr>
              <w:t>Sicil</w:t>
            </w:r>
            <w:r w:rsidRPr="00B51521">
              <w:rPr>
                <w:spacing w:val="-5"/>
                <w:szCs w:val="22"/>
              </w:rPr>
              <w:t xml:space="preserve"> </w:t>
            </w:r>
            <w:r w:rsidRPr="00B51521">
              <w:rPr>
                <w:spacing w:val="-1"/>
                <w:szCs w:val="22"/>
              </w:rPr>
              <w:t>Fişi</w:t>
            </w:r>
            <w:r w:rsidRPr="00B51521">
              <w:rPr>
                <w:spacing w:val="-3"/>
                <w:szCs w:val="22"/>
              </w:rPr>
              <w:t xml:space="preserve"> </w:t>
            </w:r>
            <w:r w:rsidRPr="00B51521">
              <w:rPr>
                <w:spacing w:val="-1"/>
                <w:szCs w:val="22"/>
              </w:rPr>
              <w:t>yok.</w:t>
            </w:r>
          </w:p>
        </w:tc>
        <w:tc>
          <w:tcPr>
            <w:tcW w:w="3212" w:type="dxa"/>
            <w:vAlign w:val="center"/>
          </w:tcPr>
          <w:p w14:paraId="5CE4FB59" w14:textId="77777777" w:rsidR="00815A86" w:rsidRPr="00B51521" w:rsidRDefault="00815A86" w:rsidP="00995364">
            <w:pPr>
              <w:pStyle w:val="BodyText"/>
              <w:ind w:left="720" w:hanging="720"/>
              <w:jc w:val="left"/>
              <w:rPr>
                <w:szCs w:val="22"/>
              </w:rPr>
            </w:pPr>
            <w:r>
              <w:rPr>
                <w:szCs w:val="22"/>
              </w:rPr>
              <w:t>Staj tamamen reddedilir.</w:t>
            </w:r>
          </w:p>
        </w:tc>
      </w:tr>
      <w:tr w:rsidR="00815A86" w:rsidRPr="00B51521" w14:paraId="091B8884" w14:textId="77777777" w:rsidTr="00995364">
        <w:trPr>
          <w:trHeight w:val="454"/>
          <w:jc w:val="center"/>
        </w:trPr>
        <w:tc>
          <w:tcPr>
            <w:tcW w:w="4517" w:type="dxa"/>
            <w:vAlign w:val="center"/>
          </w:tcPr>
          <w:p w14:paraId="1AA37794" w14:textId="77777777" w:rsidR="00815A86" w:rsidRPr="00B51521" w:rsidRDefault="00815A86" w:rsidP="00995364">
            <w:pPr>
              <w:pStyle w:val="BodyText"/>
              <w:jc w:val="left"/>
              <w:rPr>
                <w:szCs w:val="22"/>
              </w:rPr>
            </w:pPr>
            <w:r w:rsidRPr="00B51521">
              <w:rPr>
                <w:szCs w:val="22"/>
              </w:rPr>
              <w:t>Sicil</w:t>
            </w:r>
            <w:r w:rsidRPr="00B51521">
              <w:rPr>
                <w:spacing w:val="-6"/>
                <w:szCs w:val="22"/>
              </w:rPr>
              <w:t xml:space="preserve"> </w:t>
            </w:r>
            <w:r w:rsidRPr="00B51521">
              <w:rPr>
                <w:szCs w:val="22"/>
              </w:rPr>
              <w:t>Fişi</w:t>
            </w:r>
            <w:r w:rsidRPr="00B51521">
              <w:rPr>
                <w:spacing w:val="-6"/>
                <w:szCs w:val="22"/>
              </w:rPr>
              <w:t xml:space="preserve"> </w:t>
            </w:r>
            <w:r w:rsidRPr="00B51521">
              <w:rPr>
                <w:szCs w:val="22"/>
              </w:rPr>
              <w:t>kapalı</w:t>
            </w:r>
            <w:r w:rsidRPr="00B51521">
              <w:rPr>
                <w:spacing w:val="-5"/>
                <w:szCs w:val="22"/>
              </w:rPr>
              <w:t xml:space="preserve"> </w:t>
            </w:r>
            <w:r w:rsidRPr="00B51521">
              <w:rPr>
                <w:szCs w:val="22"/>
              </w:rPr>
              <w:t>zarf</w:t>
            </w:r>
            <w:r w:rsidRPr="00B51521">
              <w:rPr>
                <w:spacing w:val="-7"/>
                <w:szCs w:val="22"/>
              </w:rPr>
              <w:t xml:space="preserve"> </w:t>
            </w:r>
            <w:r w:rsidRPr="00B51521">
              <w:rPr>
                <w:spacing w:val="-1"/>
                <w:szCs w:val="22"/>
              </w:rPr>
              <w:t>içinde</w:t>
            </w:r>
            <w:r w:rsidRPr="00B51521">
              <w:rPr>
                <w:spacing w:val="-4"/>
                <w:szCs w:val="22"/>
              </w:rPr>
              <w:t xml:space="preserve"> </w:t>
            </w:r>
            <w:r w:rsidRPr="00B51521">
              <w:rPr>
                <w:szCs w:val="22"/>
              </w:rPr>
              <w:t>değil.</w:t>
            </w:r>
          </w:p>
        </w:tc>
        <w:tc>
          <w:tcPr>
            <w:tcW w:w="3212" w:type="dxa"/>
            <w:vAlign w:val="center"/>
          </w:tcPr>
          <w:p w14:paraId="0C2F2E9A" w14:textId="77777777" w:rsidR="00815A86" w:rsidRPr="00B51521" w:rsidRDefault="00815A86" w:rsidP="00995364">
            <w:pPr>
              <w:pStyle w:val="BodyText"/>
              <w:jc w:val="left"/>
              <w:rPr>
                <w:szCs w:val="22"/>
              </w:rPr>
            </w:pPr>
            <w:r>
              <w:rPr>
                <w:szCs w:val="22"/>
              </w:rPr>
              <w:t>Staj tamamen reddedilir.</w:t>
            </w:r>
          </w:p>
        </w:tc>
      </w:tr>
      <w:tr w:rsidR="00815A86" w:rsidRPr="00B51521" w14:paraId="55D56CB8" w14:textId="77777777" w:rsidTr="00995364">
        <w:trPr>
          <w:trHeight w:val="454"/>
          <w:jc w:val="center"/>
        </w:trPr>
        <w:tc>
          <w:tcPr>
            <w:tcW w:w="4517" w:type="dxa"/>
            <w:vAlign w:val="center"/>
          </w:tcPr>
          <w:p w14:paraId="0050D6C5" w14:textId="77777777" w:rsidR="00815A86" w:rsidRPr="00B51521" w:rsidRDefault="00815A86" w:rsidP="00995364">
            <w:pPr>
              <w:pStyle w:val="BodyText"/>
              <w:jc w:val="left"/>
              <w:rPr>
                <w:szCs w:val="22"/>
              </w:rPr>
            </w:pPr>
            <w:r w:rsidRPr="00B51521">
              <w:rPr>
                <w:szCs w:val="22"/>
              </w:rPr>
              <w:t>Belge</w:t>
            </w:r>
            <w:r w:rsidRPr="00B51521">
              <w:rPr>
                <w:spacing w:val="-12"/>
                <w:szCs w:val="22"/>
              </w:rPr>
              <w:t xml:space="preserve"> </w:t>
            </w:r>
            <w:r w:rsidRPr="00B51521">
              <w:rPr>
                <w:spacing w:val="-1"/>
                <w:szCs w:val="22"/>
              </w:rPr>
              <w:t>onaysız.</w:t>
            </w:r>
          </w:p>
        </w:tc>
        <w:tc>
          <w:tcPr>
            <w:tcW w:w="3212" w:type="dxa"/>
            <w:vAlign w:val="center"/>
          </w:tcPr>
          <w:p w14:paraId="384BFA7D" w14:textId="77777777" w:rsidR="00815A86" w:rsidRPr="00B51521" w:rsidRDefault="00815A86" w:rsidP="00995364">
            <w:pPr>
              <w:pStyle w:val="BodyText"/>
              <w:jc w:val="left"/>
              <w:rPr>
                <w:szCs w:val="22"/>
              </w:rPr>
            </w:pPr>
            <w:r>
              <w:rPr>
                <w:szCs w:val="22"/>
              </w:rPr>
              <w:t>Staj tamamen reddedilir.</w:t>
            </w:r>
          </w:p>
        </w:tc>
      </w:tr>
      <w:tr w:rsidR="00815A86" w:rsidRPr="00B51521" w14:paraId="7B5489CE" w14:textId="77777777" w:rsidTr="00995364">
        <w:trPr>
          <w:trHeight w:val="454"/>
          <w:jc w:val="center"/>
        </w:trPr>
        <w:tc>
          <w:tcPr>
            <w:tcW w:w="4517" w:type="dxa"/>
            <w:vAlign w:val="center"/>
          </w:tcPr>
          <w:p w14:paraId="77B8B8DD" w14:textId="77777777" w:rsidR="00815A86" w:rsidRPr="00B51521" w:rsidRDefault="00815A86" w:rsidP="00995364">
            <w:pPr>
              <w:pStyle w:val="BodyText"/>
              <w:jc w:val="left"/>
              <w:rPr>
                <w:szCs w:val="22"/>
              </w:rPr>
            </w:pPr>
            <w:r w:rsidRPr="00B51521">
              <w:rPr>
                <w:szCs w:val="22"/>
              </w:rPr>
              <w:t>Belge</w:t>
            </w:r>
            <w:r w:rsidRPr="00B51521">
              <w:rPr>
                <w:spacing w:val="-7"/>
                <w:szCs w:val="22"/>
              </w:rPr>
              <w:t xml:space="preserve"> </w:t>
            </w:r>
            <w:r w:rsidRPr="00B51521">
              <w:rPr>
                <w:spacing w:val="-1"/>
                <w:szCs w:val="22"/>
              </w:rPr>
              <w:t>üzerinde</w:t>
            </w:r>
            <w:r w:rsidRPr="00B51521">
              <w:rPr>
                <w:spacing w:val="-7"/>
                <w:szCs w:val="22"/>
              </w:rPr>
              <w:t xml:space="preserve"> </w:t>
            </w:r>
            <w:r w:rsidRPr="00B51521">
              <w:rPr>
                <w:szCs w:val="22"/>
              </w:rPr>
              <w:t>tahribat</w:t>
            </w:r>
            <w:r w:rsidRPr="00B51521">
              <w:rPr>
                <w:spacing w:val="-7"/>
                <w:szCs w:val="22"/>
              </w:rPr>
              <w:t xml:space="preserve"> </w:t>
            </w:r>
            <w:r w:rsidRPr="00B51521">
              <w:rPr>
                <w:spacing w:val="-1"/>
                <w:szCs w:val="22"/>
              </w:rPr>
              <w:t>var.</w:t>
            </w:r>
          </w:p>
        </w:tc>
        <w:tc>
          <w:tcPr>
            <w:tcW w:w="3212" w:type="dxa"/>
            <w:vAlign w:val="center"/>
          </w:tcPr>
          <w:p w14:paraId="0498F751" w14:textId="77777777" w:rsidR="00815A86" w:rsidRPr="00B51521" w:rsidRDefault="00815A86" w:rsidP="00995364">
            <w:pPr>
              <w:pStyle w:val="BodyText"/>
              <w:jc w:val="left"/>
              <w:rPr>
                <w:szCs w:val="22"/>
              </w:rPr>
            </w:pPr>
            <w:r>
              <w:rPr>
                <w:szCs w:val="22"/>
              </w:rPr>
              <w:t>Staj tamamen reddedilir.</w:t>
            </w:r>
          </w:p>
        </w:tc>
      </w:tr>
    </w:tbl>
    <w:p w14:paraId="782DF6B7" w14:textId="4F69452E" w:rsidR="00762229" w:rsidRDefault="00762229" w:rsidP="00762229">
      <w:bookmarkStart w:id="5" w:name="_Hlk99534941"/>
    </w:p>
    <w:p w14:paraId="4028352A" w14:textId="6694DEA3" w:rsidR="00815A86" w:rsidRPr="00F54FF4" w:rsidRDefault="00815A86" w:rsidP="00762229">
      <w:pPr>
        <w:pStyle w:val="BodyText"/>
        <w:numPr>
          <w:ilvl w:val="0"/>
          <w:numId w:val="4"/>
        </w:numPr>
        <w:rPr>
          <w:b/>
          <w:bCs/>
          <w:sz w:val="24"/>
          <w:szCs w:val="22"/>
        </w:rPr>
      </w:pPr>
      <w:r w:rsidRPr="00F54FF4">
        <w:rPr>
          <w:b/>
          <w:bCs/>
          <w:spacing w:val="-1"/>
          <w:sz w:val="24"/>
          <w:szCs w:val="22"/>
        </w:rPr>
        <w:t>Staj</w:t>
      </w:r>
      <w:r w:rsidRPr="00F54FF4">
        <w:rPr>
          <w:b/>
          <w:bCs/>
          <w:spacing w:val="-17"/>
          <w:sz w:val="24"/>
          <w:szCs w:val="22"/>
        </w:rPr>
        <w:t xml:space="preserve"> </w:t>
      </w:r>
      <w:r w:rsidRPr="00F54FF4">
        <w:rPr>
          <w:b/>
          <w:bCs/>
          <w:sz w:val="24"/>
          <w:szCs w:val="22"/>
        </w:rPr>
        <w:t>Defterinin</w:t>
      </w:r>
      <w:r w:rsidRPr="00F54FF4">
        <w:rPr>
          <w:b/>
          <w:bCs/>
          <w:spacing w:val="-13"/>
          <w:sz w:val="24"/>
          <w:szCs w:val="22"/>
        </w:rPr>
        <w:t xml:space="preserve"> </w:t>
      </w:r>
      <w:r w:rsidRPr="00F54FF4">
        <w:rPr>
          <w:b/>
          <w:bCs/>
          <w:sz w:val="24"/>
          <w:szCs w:val="22"/>
        </w:rPr>
        <w:t>Değerlendirme</w:t>
      </w:r>
      <w:r w:rsidRPr="00F54FF4">
        <w:rPr>
          <w:b/>
          <w:bCs/>
          <w:spacing w:val="-15"/>
          <w:sz w:val="24"/>
          <w:szCs w:val="22"/>
        </w:rPr>
        <w:t xml:space="preserve"> </w:t>
      </w:r>
      <w:r w:rsidRPr="00F54FF4">
        <w:rPr>
          <w:b/>
          <w:bCs/>
          <w:sz w:val="24"/>
          <w:szCs w:val="22"/>
        </w:rPr>
        <w:t>Kriterleri</w:t>
      </w:r>
    </w:p>
    <w:tbl>
      <w:tblPr>
        <w:tblW w:w="945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19"/>
        <w:gridCol w:w="4031"/>
      </w:tblGrid>
      <w:tr w:rsidR="00815A86" w:rsidRPr="000C0B9B" w14:paraId="76F5A057" w14:textId="77777777" w:rsidTr="00995364">
        <w:trPr>
          <w:trHeight w:val="20"/>
        </w:trPr>
        <w:tc>
          <w:tcPr>
            <w:tcW w:w="5419" w:type="dxa"/>
            <w:vAlign w:val="center"/>
          </w:tcPr>
          <w:bookmarkEnd w:id="5"/>
          <w:p w14:paraId="618C5C22" w14:textId="77777777" w:rsidR="00815A86" w:rsidRPr="000C0B9B" w:rsidRDefault="00815A86" w:rsidP="00995364">
            <w:pPr>
              <w:pStyle w:val="BodyText"/>
              <w:jc w:val="left"/>
              <w:rPr>
                <w:szCs w:val="22"/>
              </w:rPr>
            </w:pPr>
            <w:r w:rsidRPr="000C0B9B">
              <w:rPr>
                <w:spacing w:val="-1"/>
                <w:szCs w:val="22"/>
              </w:rPr>
              <w:t>Defter</w:t>
            </w:r>
            <w:r w:rsidRPr="000C0B9B">
              <w:rPr>
                <w:spacing w:val="-8"/>
                <w:szCs w:val="22"/>
              </w:rPr>
              <w:t xml:space="preserve"> </w:t>
            </w:r>
            <w:r w:rsidRPr="000C0B9B">
              <w:rPr>
                <w:szCs w:val="22"/>
              </w:rPr>
              <w:t>zamanında</w:t>
            </w:r>
            <w:r w:rsidRPr="000C0B9B">
              <w:rPr>
                <w:spacing w:val="-9"/>
                <w:szCs w:val="22"/>
              </w:rPr>
              <w:t xml:space="preserve"> </w:t>
            </w:r>
            <w:r w:rsidRPr="000C0B9B">
              <w:rPr>
                <w:szCs w:val="22"/>
              </w:rPr>
              <w:t>teslim</w:t>
            </w:r>
            <w:r w:rsidRPr="000C0B9B">
              <w:rPr>
                <w:spacing w:val="-11"/>
                <w:szCs w:val="22"/>
              </w:rPr>
              <w:t xml:space="preserve"> </w:t>
            </w:r>
            <w:r w:rsidRPr="000C0B9B">
              <w:rPr>
                <w:szCs w:val="22"/>
              </w:rPr>
              <w:t>edilmedi.</w:t>
            </w:r>
          </w:p>
        </w:tc>
        <w:tc>
          <w:tcPr>
            <w:tcW w:w="4031" w:type="dxa"/>
            <w:vAlign w:val="center"/>
          </w:tcPr>
          <w:p w14:paraId="60B766F5" w14:textId="77777777" w:rsidR="00815A86" w:rsidRPr="000C0B9B" w:rsidRDefault="00815A86" w:rsidP="00995364">
            <w:pPr>
              <w:pStyle w:val="BodyText"/>
              <w:jc w:val="left"/>
              <w:rPr>
                <w:szCs w:val="22"/>
              </w:rPr>
            </w:pPr>
            <w:r>
              <w:rPr>
                <w:szCs w:val="22"/>
              </w:rPr>
              <w:t>Staj tamamen reddedilir.</w:t>
            </w:r>
          </w:p>
        </w:tc>
      </w:tr>
      <w:tr w:rsidR="00815A86" w:rsidRPr="000C0B9B" w14:paraId="5B16199D" w14:textId="77777777" w:rsidTr="00995364">
        <w:trPr>
          <w:trHeight w:val="20"/>
        </w:trPr>
        <w:tc>
          <w:tcPr>
            <w:tcW w:w="5419" w:type="dxa"/>
            <w:vAlign w:val="center"/>
          </w:tcPr>
          <w:p w14:paraId="4815138E" w14:textId="77777777" w:rsidR="00815A86" w:rsidRPr="000C0B9B" w:rsidRDefault="00815A86" w:rsidP="00995364">
            <w:pPr>
              <w:pStyle w:val="BodyText"/>
              <w:jc w:val="left"/>
              <w:rPr>
                <w:szCs w:val="22"/>
              </w:rPr>
            </w:pPr>
            <w:r w:rsidRPr="000C0B9B">
              <w:rPr>
                <w:szCs w:val="22"/>
              </w:rPr>
              <w:t>Stajyerin</w:t>
            </w:r>
            <w:r w:rsidRPr="000C0B9B">
              <w:rPr>
                <w:spacing w:val="-10"/>
                <w:szCs w:val="22"/>
              </w:rPr>
              <w:t xml:space="preserve"> </w:t>
            </w:r>
            <w:r w:rsidRPr="000C0B9B">
              <w:rPr>
                <w:spacing w:val="-1"/>
                <w:szCs w:val="22"/>
              </w:rPr>
              <w:t>Fotoğrafı</w:t>
            </w:r>
            <w:r w:rsidRPr="000C0B9B">
              <w:rPr>
                <w:spacing w:val="-8"/>
                <w:szCs w:val="22"/>
              </w:rPr>
              <w:t xml:space="preserve"> </w:t>
            </w:r>
            <w:r w:rsidRPr="000C0B9B">
              <w:rPr>
                <w:spacing w:val="-1"/>
                <w:szCs w:val="22"/>
              </w:rPr>
              <w:t>yok.</w:t>
            </w:r>
          </w:p>
        </w:tc>
        <w:tc>
          <w:tcPr>
            <w:tcW w:w="4031" w:type="dxa"/>
            <w:vAlign w:val="center"/>
          </w:tcPr>
          <w:p w14:paraId="6B9C026E" w14:textId="77777777" w:rsidR="00815A86" w:rsidRPr="000C0B9B" w:rsidRDefault="00815A86" w:rsidP="00995364">
            <w:pPr>
              <w:pStyle w:val="BodyText"/>
              <w:jc w:val="left"/>
              <w:rPr>
                <w:szCs w:val="22"/>
              </w:rPr>
            </w:pPr>
            <w:r>
              <w:rPr>
                <w:szCs w:val="22"/>
              </w:rPr>
              <w:t>Staj tamamen reddedilir.</w:t>
            </w:r>
          </w:p>
        </w:tc>
      </w:tr>
      <w:tr w:rsidR="00815A86" w:rsidRPr="000C0B9B" w14:paraId="0884911A" w14:textId="77777777" w:rsidTr="00995364">
        <w:trPr>
          <w:trHeight w:val="20"/>
        </w:trPr>
        <w:tc>
          <w:tcPr>
            <w:tcW w:w="5419" w:type="dxa"/>
            <w:vAlign w:val="center"/>
          </w:tcPr>
          <w:p w14:paraId="79E18C59" w14:textId="77777777" w:rsidR="00815A86" w:rsidRPr="000C0B9B" w:rsidRDefault="00815A86" w:rsidP="00995364">
            <w:pPr>
              <w:pStyle w:val="BodyText"/>
              <w:jc w:val="left"/>
              <w:rPr>
                <w:szCs w:val="22"/>
              </w:rPr>
            </w:pPr>
            <w:r w:rsidRPr="000C0B9B">
              <w:rPr>
                <w:szCs w:val="22"/>
              </w:rPr>
              <w:t>Staja</w:t>
            </w:r>
            <w:r w:rsidRPr="000C0B9B">
              <w:rPr>
                <w:spacing w:val="-6"/>
                <w:szCs w:val="22"/>
              </w:rPr>
              <w:t xml:space="preserve"> </w:t>
            </w:r>
            <w:r w:rsidRPr="000C0B9B">
              <w:rPr>
                <w:spacing w:val="-1"/>
                <w:szCs w:val="22"/>
              </w:rPr>
              <w:t>Başlama</w:t>
            </w:r>
            <w:r w:rsidRPr="000C0B9B">
              <w:rPr>
                <w:spacing w:val="-3"/>
                <w:szCs w:val="22"/>
              </w:rPr>
              <w:t xml:space="preserve"> </w:t>
            </w:r>
            <w:r w:rsidRPr="000C0B9B">
              <w:rPr>
                <w:szCs w:val="22"/>
              </w:rPr>
              <w:t>Formu</w:t>
            </w:r>
            <w:r w:rsidRPr="000C0B9B">
              <w:rPr>
                <w:spacing w:val="-7"/>
                <w:szCs w:val="22"/>
              </w:rPr>
              <w:t xml:space="preserve"> </w:t>
            </w:r>
            <w:r w:rsidRPr="000C0B9B">
              <w:rPr>
                <w:szCs w:val="22"/>
              </w:rPr>
              <w:t>İş</w:t>
            </w:r>
            <w:r w:rsidRPr="000C0B9B">
              <w:rPr>
                <w:spacing w:val="-4"/>
                <w:szCs w:val="22"/>
              </w:rPr>
              <w:t xml:space="preserve"> </w:t>
            </w:r>
            <w:r w:rsidRPr="000C0B9B">
              <w:rPr>
                <w:spacing w:val="-1"/>
                <w:szCs w:val="22"/>
              </w:rPr>
              <w:t>yeri</w:t>
            </w:r>
            <w:r w:rsidRPr="000C0B9B">
              <w:rPr>
                <w:spacing w:val="-6"/>
                <w:szCs w:val="22"/>
              </w:rPr>
              <w:t xml:space="preserve"> </w:t>
            </w:r>
            <w:r w:rsidRPr="000C0B9B">
              <w:rPr>
                <w:szCs w:val="22"/>
              </w:rPr>
              <w:t>tarafından</w:t>
            </w:r>
            <w:r>
              <w:rPr>
                <w:szCs w:val="22"/>
              </w:rPr>
              <w:t xml:space="preserve"> </w:t>
            </w:r>
            <w:r w:rsidRPr="000C0B9B">
              <w:rPr>
                <w:spacing w:val="-1"/>
                <w:szCs w:val="22"/>
              </w:rPr>
              <w:t>imzalı</w:t>
            </w:r>
            <w:r>
              <w:rPr>
                <w:spacing w:val="-1"/>
                <w:szCs w:val="22"/>
              </w:rPr>
              <w:t xml:space="preserve"> ve </w:t>
            </w:r>
            <w:r w:rsidRPr="000C0B9B">
              <w:rPr>
                <w:spacing w:val="-1"/>
                <w:szCs w:val="22"/>
              </w:rPr>
              <w:t>firmanın</w:t>
            </w:r>
            <w:r w:rsidRPr="000C0B9B">
              <w:rPr>
                <w:spacing w:val="-10"/>
                <w:szCs w:val="22"/>
              </w:rPr>
              <w:t xml:space="preserve"> </w:t>
            </w:r>
            <w:r w:rsidRPr="000C0B9B">
              <w:rPr>
                <w:spacing w:val="-1"/>
                <w:szCs w:val="22"/>
              </w:rPr>
              <w:t>resmi</w:t>
            </w:r>
            <w:r w:rsidRPr="000C0B9B">
              <w:rPr>
                <w:spacing w:val="-8"/>
                <w:szCs w:val="22"/>
              </w:rPr>
              <w:t xml:space="preserve"> </w:t>
            </w:r>
            <w:r w:rsidRPr="000C0B9B">
              <w:rPr>
                <w:spacing w:val="-1"/>
                <w:szCs w:val="22"/>
              </w:rPr>
              <w:t>mührü</w:t>
            </w:r>
            <w:r w:rsidRPr="000C0B9B">
              <w:rPr>
                <w:spacing w:val="-9"/>
                <w:szCs w:val="22"/>
              </w:rPr>
              <w:t xml:space="preserve"> </w:t>
            </w:r>
            <w:r w:rsidRPr="000C0B9B">
              <w:rPr>
                <w:szCs w:val="22"/>
              </w:rPr>
              <w:t>ile</w:t>
            </w:r>
            <w:r w:rsidRPr="000C0B9B">
              <w:rPr>
                <w:spacing w:val="-7"/>
                <w:szCs w:val="22"/>
              </w:rPr>
              <w:t xml:space="preserve"> </w:t>
            </w:r>
            <w:r w:rsidRPr="000C0B9B">
              <w:rPr>
                <w:spacing w:val="-1"/>
                <w:szCs w:val="22"/>
              </w:rPr>
              <w:t>onaylanmamış.</w:t>
            </w:r>
          </w:p>
        </w:tc>
        <w:tc>
          <w:tcPr>
            <w:tcW w:w="4031" w:type="dxa"/>
            <w:vAlign w:val="center"/>
          </w:tcPr>
          <w:p w14:paraId="5CD23D3F" w14:textId="77777777" w:rsidR="00815A86" w:rsidRPr="000C0B9B" w:rsidRDefault="00815A86" w:rsidP="00995364">
            <w:pPr>
              <w:pStyle w:val="BodyText"/>
              <w:jc w:val="left"/>
              <w:rPr>
                <w:szCs w:val="22"/>
              </w:rPr>
            </w:pPr>
            <w:r>
              <w:rPr>
                <w:szCs w:val="22"/>
              </w:rPr>
              <w:t>Staj tamamen reddedilir.</w:t>
            </w:r>
          </w:p>
        </w:tc>
      </w:tr>
      <w:tr w:rsidR="00D87ECE" w:rsidRPr="000C0B9B" w14:paraId="22559DB8" w14:textId="77777777" w:rsidTr="00995364">
        <w:trPr>
          <w:trHeight w:val="20"/>
        </w:trPr>
        <w:tc>
          <w:tcPr>
            <w:tcW w:w="5419" w:type="dxa"/>
            <w:vAlign w:val="center"/>
          </w:tcPr>
          <w:p w14:paraId="60BF458B" w14:textId="77777777" w:rsidR="00D87ECE" w:rsidRPr="000C0B9B" w:rsidRDefault="00D87ECE" w:rsidP="00D87ECE">
            <w:pPr>
              <w:pStyle w:val="BodyText"/>
              <w:jc w:val="left"/>
              <w:rPr>
                <w:szCs w:val="22"/>
              </w:rPr>
            </w:pPr>
            <w:r w:rsidRPr="000C0B9B">
              <w:rPr>
                <w:szCs w:val="22"/>
              </w:rPr>
              <w:t>Staj</w:t>
            </w:r>
            <w:r w:rsidRPr="000C0B9B">
              <w:rPr>
                <w:spacing w:val="-6"/>
                <w:szCs w:val="22"/>
              </w:rPr>
              <w:t xml:space="preserve"> </w:t>
            </w:r>
            <w:r w:rsidRPr="000C0B9B">
              <w:rPr>
                <w:spacing w:val="-1"/>
                <w:szCs w:val="22"/>
              </w:rPr>
              <w:t>defteri</w:t>
            </w:r>
            <w:r w:rsidRPr="000C0B9B">
              <w:rPr>
                <w:spacing w:val="-7"/>
                <w:szCs w:val="22"/>
              </w:rPr>
              <w:t xml:space="preserve"> </w:t>
            </w:r>
            <w:r w:rsidRPr="000C0B9B">
              <w:rPr>
                <w:spacing w:val="-1"/>
                <w:szCs w:val="22"/>
              </w:rPr>
              <w:t>sayfaları</w:t>
            </w:r>
            <w:r w:rsidRPr="000C0B9B">
              <w:rPr>
                <w:spacing w:val="-5"/>
                <w:szCs w:val="22"/>
              </w:rPr>
              <w:t xml:space="preserve"> </w:t>
            </w:r>
            <w:r>
              <w:rPr>
                <w:spacing w:val="-1"/>
                <w:szCs w:val="22"/>
              </w:rPr>
              <w:t>sorumlu m</w:t>
            </w:r>
            <w:r w:rsidRPr="000C0B9B">
              <w:rPr>
                <w:spacing w:val="-1"/>
                <w:szCs w:val="22"/>
              </w:rPr>
              <w:t>ühendis</w:t>
            </w:r>
            <w:r>
              <w:rPr>
                <w:spacing w:val="43"/>
                <w:w w:val="99"/>
                <w:szCs w:val="22"/>
              </w:rPr>
              <w:t xml:space="preserve"> </w:t>
            </w:r>
            <w:r w:rsidRPr="000C0B9B">
              <w:rPr>
                <w:spacing w:val="-1"/>
                <w:szCs w:val="22"/>
              </w:rPr>
              <w:t>tarafından</w:t>
            </w:r>
            <w:r w:rsidRPr="000C0B9B">
              <w:rPr>
                <w:spacing w:val="-10"/>
                <w:szCs w:val="22"/>
              </w:rPr>
              <w:t xml:space="preserve"> </w:t>
            </w:r>
            <w:r w:rsidRPr="000C0B9B">
              <w:rPr>
                <w:szCs w:val="22"/>
              </w:rPr>
              <w:t>imzalanmamış.</w:t>
            </w:r>
            <w:r w:rsidRPr="000C0B9B">
              <w:rPr>
                <w:spacing w:val="-9"/>
                <w:szCs w:val="22"/>
              </w:rPr>
              <w:t xml:space="preserve"> </w:t>
            </w:r>
            <w:r w:rsidRPr="000C0B9B">
              <w:rPr>
                <w:spacing w:val="-1"/>
                <w:szCs w:val="22"/>
              </w:rPr>
              <w:t>İşyerinin</w:t>
            </w:r>
            <w:r w:rsidRPr="000C0B9B">
              <w:rPr>
                <w:spacing w:val="-8"/>
                <w:szCs w:val="22"/>
              </w:rPr>
              <w:t xml:space="preserve"> </w:t>
            </w:r>
            <w:r w:rsidRPr="000C0B9B">
              <w:rPr>
                <w:szCs w:val="22"/>
              </w:rPr>
              <w:t>mührü</w:t>
            </w:r>
            <w:r w:rsidRPr="000C0B9B">
              <w:rPr>
                <w:spacing w:val="-9"/>
                <w:szCs w:val="22"/>
              </w:rPr>
              <w:t xml:space="preserve"> </w:t>
            </w:r>
            <w:r w:rsidRPr="000C0B9B">
              <w:rPr>
                <w:szCs w:val="22"/>
              </w:rPr>
              <w:t>ile</w:t>
            </w:r>
            <w:r w:rsidRPr="000C0B9B">
              <w:rPr>
                <w:spacing w:val="33"/>
                <w:w w:val="99"/>
                <w:szCs w:val="22"/>
              </w:rPr>
              <w:t xml:space="preserve"> </w:t>
            </w:r>
            <w:r w:rsidRPr="000C0B9B">
              <w:rPr>
                <w:spacing w:val="-1"/>
                <w:szCs w:val="22"/>
              </w:rPr>
              <w:t>onaylanmamış.</w:t>
            </w:r>
          </w:p>
        </w:tc>
        <w:tc>
          <w:tcPr>
            <w:tcW w:w="4031" w:type="dxa"/>
            <w:vAlign w:val="center"/>
          </w:tcPr>
          <w:p w14:paraId="24DBE10E" w14:textId="69498694" w:rsidR="00D87ECE" w:rsidRPr="000C0B9B" w:rsidRDefault="00D87ECE" w:rsidP="00D87ECE">
            <w:pPr>
              <w:pStyle w:val="BodyText"/>
              <w:jc w:val="left"/>
              <w:rPr>
                <w:szCs w:val="22"/>
              </w:rPr>
            </w:pPr>
            <w:r>
              <w:rPr>
                <w:szCs w:val="22"/>
              </w:rPr>
              <w:t>Staj tamamen reddedilir.</w:t>
            </w:r>
          </w:p>
        </w:tc>
      </w:tr>
      <w:tr w:rsidR="00815A86" w:rsidRPr="000C0B9B" w14:paraId="6E31B1F4" w14:textId="77777777" w:rsidTr="00995364">
        <w:trPr>
          <w:trHeight w:val="20"/>
        </w:trPr>
        <w:tc>
          <w:tcPr>
            <w:tcW w:w="5419" w:type="dxa"/>
            <w:vAlign w:val="center"/>
          </w:tcPr>
          <w:p w14:paraId="49906832" w14:textId="77777777" w:rsidR="00815A86" w:rsidRPr="000C0B9B" w:rsidRDefault="00815A86" w:rsidP="00995364">
            <w:pPr>
              <w:pStyle w:val="BodyText"/>
              <w:jc w:val="left"/>
              <w:rPr>
                <w:szCs w:val="22"/>
              </w:rPr>
            </w:pPr>
            <w:r w:rsidRPr="000C0B9B">
              <w:rPr>
                <w:szCs w:val="22"/>
              </w:rPr>
              <w:t>Staj</w:t>
            </w:r>
            <w:r w:rsidRPr="000C0B9B">
              <w:rPr>
                <w:spacing w:val="-4"/>
                <w:szCs w:val="22"/>
              </w:rPr>
              <w:t xml:space="preserve"> </w:t>
            </w:r>
            <w:r w:rsidRPr="000C0B9B">
              <w:rPr>
                <w:spacing w:val="-1"/>
                <w:szCs w:val="22"/>
              </w:rPr>
              <w:t>evrakları</w:t>
            </w:r>
            <w:r w:rsidRPr="000C0B9B">
              <w:rPr>
                <w:spacing w:val="-6"/>
                <w:szCs w:val="22"/>
              </w:rPr>
              <w:t xml:space="preserve"> </w:t>
            </w:r>
            <w:r w:rsidRPr="000C0B9B">
              <w:rPr>
                <w:spacing w:val="-1"/>
                <w:szCs w:val="22"/>
              </w:rPr>
              <w:t>içinde</w:t>
            </w:r>
            <w:r w:rsidRPr="000C0B9B">
              <w:rPr>
                <w:spacing w:val="-6"/>
                <w:szCs w:val="22"/>
              </w:rPr>
              <w:t xml:space="preserve"> </w:t>
            </w:r>
            <w:r w:rsidRPr="000C0B9B">
              <w:rPr>
                <w:szCs w:val="22"/>
              </w:rPr>
              <w:t>tahribat</w:t>
            </w:r>
            <w:r w:rsidRPr="000C0B9B">
              <w:rPr>
                <w:spacing w:val="-5"/>
                <w:szCs w:val="22"/>
              </w:rPr>
              <w:t xml:space="preserve"> </w:t>
            </w:r>
            <w:r w:rsidRPr="000C0B9B">
              <w:rPr>
                <w:szCs w:val="22"/>
              </w:rPr>
              <w:t>izleri</w:t>
            </w:r>
            <w:r w:rsidRPr="000C0B9B">
              <w:rPr>
                <w:spacing w:val="-7"/>
                <w:szCs w:val="22"/>
              </w:rPr>
              <w:t xml:space="preserve"> </w:t>
            </w:r>
            <w:r w:rsidRPr="000C0B9B">
              <w:rPr>
                <w:szCs w:val="22"/>
              </w:rPr>
              <w:t>var.</w:t>
            </w:r>
          </w:p>
        </w:tc>
        <w:tc>
          <w:tcPr>
            <w:tcW w:w="4031" w:type="dxa"/>
            <w:vAlign w:val="center"/>
          </w:tcPr>
          <w:p w14:paraId="43FA2386" w14:textId="77777777" w:rsidR="00815A86" w:rsidRPr="000C0B9B" w:rsidRDefault="00815A86" w:rsidP="00995364">
            <w:pPr>
              <w:pStyle w:val="BodyText"/>
              <w:jc w:val="left"/>
              <w:rPr>
                <w:szCs w:val="22"/>
              </w:rPr>
            </w:pPr>
            <w:r>
              <w:rPr>
                <w:szCs w:val="22"/>
              </w:rPr>
              <w:t>Staj tamamen reddedilir.</w:t>
            </w:r>
          </w:p>
        </w:tc>
      </w:tr>
      <w:tr w:rsidR="00815A86" w:rsidRPr="000C0B9B" w14:paraId="129060DC" w14:textId="77777777" w:rsidTr="00995364">
        <w:trPr>
          <w:trHeight w:val="20"/>
        </w:trPr>
        <w:tc>
          <w:tcPr>
            <w:tcW w:w="5419" w:type="dxa"/>
            <w:vAlign w:val="center"/>
          </w:tcPr>
          <w:p w14:paraId="0384DB86" w14:textId="77777777" w:rsidR="00815A86" w:rsidRPr="000C0B9B" w:rsidRDefault="00815A86" w:rsidP="00995364">
            <w:pPr>
              <w:pStyle w:val="BodyText"/>
              <w:jc w:val="left"/>
              <w:rPr>
                <w:szCs w:val="22"/>
              </w:rPr>
            </w:pPr>
            <w:r w:rsidRPr="000C0B9B">
              <w:rPr>
                <w:spacing w:val="-1"/>
                <w:szCs w:val="22"/>
              </w:rPr>
              <w:t>Uygun</w:t>
            </w:r>
            <w:r w:rsidRPr="000C0B9B">
              <w:rPr>
                <w:spacing w:val="-8"/>
                <w:szCs w:val="22"/>
              </w:rPr>
              <w:t xml:space="preserve"> </w:t>
            </w:r>
            <w:r w:rsidRPr="000C0B9B">
              <w:rPr>
                <w:szCs w:val="22"/>
              </w:rPr>
              <w:t>olmayan</w:t>
            </w:r>
            <w:r w:rsidRPr="000C0B9B">
              <w:rPr>
                <w:spacing w:val="-8"/>
                <w:szCs w:val="22"/>
              </w:rPr>
              <w:t xml:space="preserve"> </w:t>
            </w:r>
            <w:r w:rsidRPr="000C0B9B">
              <w:rPr>
                <w:spacing w:val="-1"/>
                <w:szCs w:val="22"/>
              </w:rPr>
              <w:t>ve/veya</w:t>
            </w:r>
            <w:r w:rsidRPr="000C0B9B">
              <w:rPr>
                <w:spacing w:val="-5"/>
                <w:szCs w:val="22"/>
              </w:rPr>
              <w:t xml:space="preserve"> </w:t>
            </w:r>
            <w:r w:rsidRPr="000C0B9B">
              <w:rPr>
                <w:szCs w:val="22"/>
              </w:rPr>
              <w:t>kitabi</w:t>
            </w:r>
            <w:r w:rsidRPr="000C0B9B">
              <w:rPr>
                <w:spacing w:val="-7"/>
                <w:szCs w:val="22"/>
              </w:rPr>
              <w:t xml:space="preserve"> </w:t>
            </w:r>
            <w:r w:rsidRPr="000C0B9B">
              <w:rPr>
                <w:spacing w:val="-1"/>
                <w:szCs w:val="22"/>
              </w:rPr>
              <w:t>bilgi</w:t>
            </w:r>
          </w:p>
        </w:tc>
        <w:tc>
          <w:tcPr>
            <w:tcW w:w="4031" w:type="dxa"/>
            <w:vAlign w:val="center"/>
          </w:tcPr>
          <w:p w14:paraId="1AE65D27" w14:textId="5AC6AF3B" w:rsidR="00815A86" w:rsidRPr="000C0B9B" w:rsidRDefault="008742BF" w:rsidP="00995364">
            <w:pPr>
              <w:pStyle w:val="BodyText"/>
              <w:jc w:val="left"/>
              <w:rPr>
                <w:szCs w:val="22"/>
              </w:rPr>
            </w:pPr>
            <w:r>
              <w:rPr>
                <w:szCs w:val="22"/>
              </w:rPr>
              <w:t>Staj tamamen reddedilir.</w:t>
            </w:r>
          </w:p>
        </w:tc>
      </w:tr>
    </w:tbl>
    <w:p w14:paraId="47E09A88" w14:textId="77777777" w:rsidR="00815A86" w:rsidRDefault="00815A86" w:rsidP="00815A86">
      <w:pPr>
        <w:pStyle w:val="BodyText"/>
        <w:rPr>
          <w:i/>
          <w:iCs/>
          <w:sz w:val="5"/>
          <w:szCs w:val="5"/>
        </w:rPr>
      </w:pPr>
    </w:p>
    <w:p w14:paraId="0E953F9B" w14:textId="77777777" w:rsidR="00815A86" w:rsidRPr="000B091D" w:rsidRDefault="00815A86" w:rsidP="00815A86">
      <w:pPr>
        <w:pStyle w:val="BodyText"/>
        <w:rPr>
          <w:b/>
          <w:bCs/>
          <w:sz w:val="24"/>
          <w:szCs w:val="22"/>
        </w:rPr>
      </w:pPr>
    </w:p>
    <w:p w14:paraId="0EB5DBE1" w14:textId="262F9F63" w:rsidR="00815A86" w:rsidRPr="000C0B9B" w:rsidRDefault="00815A86" w:rsidP="00762229">
      <w:pPr>
        <w:pStyle w:val="BodyText"/>
        <w:numPr>
          <w:ilvl w:val="0"/>
          <w:numId w:val="4"/>
        </w:numPr>
        <w:rPr>
          <w:b/>
          <w:bCs/>
          <w:sz w:val="24"/>
          <w:szCs w:val="22"/>
        </w:rPr>
      </w:pPr>
      <w:bookmarkStart w:id="6" w:name="_Hlk99535039"/>
      <w:r w:rsidRPr="000C0B9B">
        <w:rPr>
          <w:b/>
          <w:bCs/>
          <w:w w:val="95"/>
          <w:sz w:val="24"/>
          <w:szCs w:val="22"/>
        </w:rPr>
        <w:t>Stajların</w:t>
      </w:r>
      <w:r>
        <w:rPr>
          <w:b/>
          <w:bCs/>
          <w:w w:val="95"/>
          <w:sz w:val="24"/>
          <w:szCs w:val="22"/>
        </w:rPr>
        <w:t xml:space="preserve"> </w:t>
      </w:r>
      <w:r w:rsidRPr="000C0B9B">
        <w:rPr>
          <w:b/>
          <w:bCs/>
          <w:w w:val="95"/>
          <w:sz w:val="24"/>
          <w:szCs w:val="22"/>
        </w:rPr>
        <w:t>Değerlendirilmesi</w:t>
      </w:r>
    </w:p>
    <w:bookmarkEnd w:id="6"/>
    <w:p w14:paraId="17A6A717" w14:textId="77777777" w:rsidR="00100B8C" w:rsidRDefault="00815A86" w:rsidP="004C3A12">
      <w:pPr>
        <w:pStyle w:val="BodyText"/>
        <w:numPr>
          <w:ilvl w:val="1"/>
          <w:numId w:val="4"/>
        </w:numPr>
      </w:pPr>
      <w:r w:rsidRPr="00E329D5">
        <w:rPr>
          <w:b/>
          <w:bCs/>
        </w:rPr>
        <w:t xml:space="preserve"> </w:t>
      </w:r>
      <w:r w:rsidRPr="00E329D5">
        <w:t>Öğrencinin staj defteri, içerdiği bilgiler, yazım şekli ve işyerinden gelen Staj Sicil Formu Metalurji ve Malzeme Mühendisliği Bölümünün Staj Yönergesi dikkate alınarak Metalurji ve Malzeme Mühendisliği Bölümü Staj Komisyonu tarafından incelenir. Değerlendirme sonucu Staj Değerlendirme Formu üzerinde belirtilerek imzalanır.</w:t>
      </w:r>
    </w:p>
    <w:p w14:paraId="71F4733C" w14:textId="424C358E" w:rsidR="00100B8C" w:rsidRDefault="004C3A12" w:rsidP="00815A86">
      <w:pPr>
        <w:pStyle w:val="BodyText"/>
        <w:numPr>
          <w:ilvl w:val="1"/>
          <w:numId w:val="4"/>
        </w:numPr>
      </w:pPr>
      <w:r>
        <w:t>Belgeler belirlenen formatta, eksiksiz ve zamanında</w:t>
      </w:r>
      <w:r w:rsidR="00DD369F">
        <w:t xml:space="preserve"> (dönem başından itibaren 4 hafta içerisinde)</w:t>
      </w:r>
      <w:r>
        <w:t xml:space="preserve"> teslim edilmişse Staj Komisyonu tarafından değerlendirilmeye alınır. Bu şartlardan herhangi biri sağlanmamış ise öğrenci başarısız olarak değerlendirilir ve staj görevi gerçekleştirilmemiş sayılır.</w:t>
      </w:r>
    </w:p>
    <w:p w14:paraId="11661783" w14:textId="350DEAC6" w:rsidR="00815A86" w:rsidRPr="00D429AA" w:rsidRDefault="00815A86" w:rsidP="00100B8C">
      <w:pPr>
        <w:pStyle w:val="BodyText"/>
        <w:numPr>
          <w:ilvl w:val="1"/>
          <w:numId w:val="4"/>
        </w:numPr>
        <w:spacing w:after="160"/>
        <w:ind w:left="924" w:hanging="357"/>
      </w:pPr>
      <w:r w:rsidRPr="00E329D5">
        <w:t>Bölüm Staj Komisyonları değerlendirme süresi içinde yazılı/sözlü sınav düzenleyebilirler ve staj çalışmalarını yerinde denetleyebilirler. Staj komisyonu, staj defterindeki bilgilere, belgelere ve gerekli hallerde yapılan</w:t>
      </w:r>
      <w:r w:rsidRPr="00D429AA">
        <w:t xml:space="preserve"> kontrol ve mülakata göre stajın tamamının veya bir kısmının kabulüne veya reddine karar</w:t>
      </w:r>
      <w:r>
        <w:t xml:space="preserve"> </w:t>
      </w:r>
      <w:r w:rsidRPr="00D429AA">
        <w:t>verir.</w:t>
      </w:r>
    </w:p>
    <w:p w14:paraId="14A0B59D" w14:textId="77777777" w:rsidR="00815A86" w:rsidRPr="000C0B9B" w:rsidRDefault="00815A86" w:rsidP="00815A86">
      <w:pPr>
        <w:pStyle w:val="BodyText"/>
      </w:pPr>
    </w:p>
    <w:p w14:paraId="74640446" w14:textId="14E6B18E" w:rsidR="00815A86" w:rsidRPr="000C0B9B" w:rsidRDefault="00815A86" w:rsidP="00762229">
      <w:pPr>
        <w:pStyle w:val="BodyText"/>
        <w:numPr>
          <w:ilvl w:val="0"/>
          <w:numId w:val="4"/>
        </w:numPr>
        <w:rPr>
          <w:b/>
          <w:bCs/>
          <w:sz w:val="24"/>
          <w:szCs w:val="22"/>
        </w:rPr>
      </w:pPr>
      <w:bookmarkStart w:id="7" w:name="_Hlk99535062"/>
      <w:r w:rsidRPr="000C0B9B">
        <w:rPr>
          <w:b/>
          <w:bCs/>
          <w:spacing w:val="-1"/>
          <w:sz w:val="24"/>
          <w:szCs w:val="22"/>
        </w:rPr>
        <w:lastRenderedPageBreak/>
        <w:t>Kabul</w:t>
      </w:r>
      <w:r w:rsidRPr="000C0B9B">
        <w:rPr>
          <w:b/>
          <w:bCs/>
          <w:spacing w:val="-12"/>
          <w:sz w:val="24"/>
          <w:szCs w:val="22"/>
        </w:rPr>
        <w:t xml:space="preserve"> </w:t>
      </w:r>
      <w:r w:rsidRPr="000C0B9B">
        <w:rPr>
          <w:b/>
          <w:bCs/>
          <w:sz w:val="24"/>
          <w:szCs w:val="22"/>
        </w:rPr>
        <w:t>Edilen</w:t>
      </w:r>
      <w:r w:rsidRPr="000C0B9B">
        <w:rPr>
          <w:b/>
          <w:bCs/>
          <w:spacing w:val="-14"/>
          <w:sz w:val="24"/>
          <w:szCs w:val="22"/>
        </w:rPr>
        <w:t xml:space="preserve"> </w:t>
      </w:r>
      <w:r w:rsidRPr="000C0B9B">
        <w:rPr>
          <w:b/>
          <w:bCs/>
          <w:sz w:val="24"/>
          <w:szCs w:val="22"/>
        </w:rPr>
        <w:t>Stajlar</w:t>
      </w:r>
    </w:p>
    <w:bookmarkEnd w:id="7"/>
    <w:p w14:paraId="3C04F322" w14:textId="1111AD22" w:rsidR="00815A86" w:rsidRPr="005C503D" w:rsidRDefault="00DD369F" w:rsidP="00100B8C">
      <w:pPr>
        <w:pStyle w:val="BodyText"/>
        <w:numPr>
          <w:ilvl w:val="1"/>
          <w:numId w:val="4"/>
        </w:numPr>
      </w:pPr>
      <w:r>
        <w:t>Staj değerlendirme sonuçları</w:t>
      </w:r>
      <w:r w:rsidR="00815A86" w:rsidRPr="00D429AA">
        <w:t xml:space="preserve">, Akademik Takvim planına bağlı olarak sistemde ilan edilir. </w:t>
      </w:r>
    </w:p>
    <w:p w14:paraId="24F02304" w14:textId="77777777" w:rsidR="00815A86" w:rsidRPr="000B091D" w:rsidRDefault="00815A86" w:rsidP="00815A86">
      <w:pPr>
        <w:pStyle w:val="BodyText"/>
      </w:pPr>
    </w:p>
    <w:p w14:paraId="2B7C04C1" w14:textId="0958C942" w:rsidR="00815A86" w:rsidRPr="000B091D" w:rsidRDefault="00815A86" w:rsidP="00762229">
      <w:pPr>
        <w:pStyle w:val="BodyText"/>
        <w:numPr>
          <w:ilvl w:val="0"/>
          <w:numId w:val="4"/>
        </w:numPr>
        <w:rPr>
          <w:b/>
          <w:bCs/>
          <w:sz w:val="24"/>
          <w:szCs w:val="22"/>
        </w:rPr>
      </w:pPr>
      <w:bookmarkStart w:id="8" w:name="_Hlk99535094"/>
      <w:r w:rsidRPr="000B091D">
        <w:rPr>
          <w:b/>
          <w:bCs/>
          <w:spacing w:val="-1"/>
          <w:sz w:val="24"/>
          <w:szCs w:val="22"/>
        </w:rPr>
        <w:t>Staj</w:t>
      </w:r>
      <w:r w:rsidRPr="000B091D">
        <w:rPr>
          <w:b/>
          <w:bCs/>
          <w:spacing w:val="-15"/>
          <w:sz w:val="24"/>
          <w:szCs w:val="22"/>
        </w:rPr>
        <w:t xml:space="preserve"> </w:t>
      </w:r>
      <w:r w:rsidRPr="000B091D">
        <w:rPr>
          <w:b/>
          <w:bCs/>
          <w:sz w:val="24"/>
          <w:szCs w:val="22"/>
        </w:rPr>
        <w:t>Sonuçlarına</w:t>
      </w:r>
      <w:r w:rsidRPr="000B091D">
        <w:rPr>
          <w:b/>
          <w:bCs/>
          <w:spacing w:val="-25"/>
          <w:sz w:val="24"/>
          <w:szCs w:val="22"/>
        </w:rPr>
        <w:t xml:space="preserve"> </w:t>
      </w:r>
      <w:r w:rsidRPr="000B091D">
        <w:rPr>
          <w:b/>
          <w:bCs/>
          <w:spacing w:val="-1"/>
          <w:sz w:val="24"/>
          <w:szCs w:val="22"/>
        </w:rPr>
        <w:t>İtiraz</w:t>
      </w:r>
    </w:p>
    <w:bookmarkEnd w:id="8"/>
    <w:p w14:paraId="5EE253EA" w14:textId="2F0A5F2A" w:rsidR="00815A86" w:rsidRDefault="00815A86" w:rsidP="00100B8C">
      <w:pPr>
        <w:pStyle w:val="BodyText"/>
        <w:numPr>
          <w:ilvl w:val="1"/>
          <w:numId w:val="4"/>
        </w:numPr>
      </w:pPr>
      <w:r w:rsidRPr="00D429AA">
        <w:t xml:space="preserve">Stajyer öğrenciler staj sonuçlarına itirazlarını yazılı olarak </w:t>
      </w:r>
      <w:r w:rsidR="004C3A12">
        <w:t xml:space="preserve">7 (yedi) gün içerisinde </w:t>
      </w:r>
      <w:r w:rsidRPr="00D429AA">
        <w:t xml:space="preserve">Metalurji ve Malzeme Mühendisliği Bölüm Başkanlığı’na yaparlar. Staj komisyonu bu itirazları değerlendirir ve </w:t>
      </w:r>
      <w:r>
        <w:t>nihai kararı bölüm kurulu verir</w:t>
      </w:r>
      <w:r w:rsidRPr="00D429AA">
        <w:t>.</w:t>
      </w:r>
    </w:p>
    <w:sectPr w:rsidR="00815A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4207"/>
    <w:multiLevelType w:val="hybridMultilevel"/>
    <w:tmpl w:val="918C281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 w15:restartNumberingAfterBreak="0">
    <w:nsid w:val="0A033E93"/>
    <w:multiLevelType w:val="multilevel"/>
    <w:tmpl w:val="8B76B278"/>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A1E76BC"/>
    <w:multiLevelType w:val="hybridMultilevel"/>
    <w:tmpl w:val="DCF88F12"/>
    <w:lvl w:ilvl="0" w:tplc="A778280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AD71FC"/>
    <w:multiLevelType w:val="hybridMultilevel"/>
    <w:tmpl w:val="56C06D78"/>
    <w:lvl w:ilvl="0" w:tplc="08090017">
      <w:start w:val="1"/>
      <w:numFmt w:val="lowerLetter"/>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A463321"/>
    <w:multiLevelType w:val="hybridMultilevel"/>
    <w:tmpl w:val="BAB44328"/>
    <w:lvl w:ilvl="0" w:tplc="8D72B1AC">
      <w:start w:val="1"/>
      <w:numFmt w:val="lowerLetter"/>
      <w:lvlText w:val="%1)"/>
      <w:lvlJc w:val="left"/>
      <w:pPr>
        <w:ind w:left="1211" w:hanging="360"/>
      </w:pPr>
      <w:rPr>
        <w:rFonts w:hint="default"/>
        <w:b/>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16cid:durableId="1521622044">
    <w:abstractNumId w:val="2"/>
  </w:num>
  <w:num w:numId="2" w16cid:durableId="332490806">
    <w:abstractNumId w:val="3"/>
  </w:num>
  <w:num w:numId="3" w16cid:durableId="715816702">
    <w:abstractNumId w:val="4"/>
  </w:num>
  <w:num w:numId="4" w16cid:durableId="638923308">
    <w:abstractNumId w:val="1"/>
  </w:num>
  <w:num w:numId="5" w16cid:durableId="697968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A86"/>
    <w:rsid w:val="00093373"/>
    <w:rsid w:val="00100B8C"/>
    <w:rsid w:val="00127D25"/>
    <w:rsid w:val="002950B9"/>
    <w:rsid w:val="004C3A12"/>
    <w:rsid w:val="00521C24"/>
    <w:rsid w:val="00574F1A"/>
    <w:rsid w:val="005E5CBA"/>
    <w:rsid w:val="006E54F4"/>
    <w:rsid w:val="00762229"/>
    <w:rsid w:val="00815A86"/>
    <w:rsid w:val="008742BF"/>
    <w:rsid w:val="00A1478D"/>
    <w:rsid w:val="00A3380D"/>
    <w:rsid w:val="00BF4DBB"/>
    <w:rsid w:val="00D87ECE"/>
    <w:rsid w:val="00DD369F"/>
    <w:rsid w:val="00ED17BE"/>
    <w:rsid w:val="00F5709B"/>
    <w:rsid w:val="00F57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272F"/>
  <w15:chartTrackingRefBased/>
  <w15:docId w15:val="{5989C341-E3F1-4BAE-9AB6-BA1542E0B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A86"/>
    <w:pPr>
      <w:spacing w:line="360" w:lineRule="auto"/>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15A86"/>
    <w:pPr>
      <w:widowControl w:val="0"/>
      <w:autoSpaceDE w:val="0"/>
      <w:autoSpaceDN w:val="0"/>
      <w:adjustRightInd w:val="0"/>
      <w:spacing w:after="120"/>
    </w:pPr>
    <w:rPr>
      <w:rFonts w:eastAsiaTheme="minorEastAsia" w:cs="Arial"/>
      <w:szCs w:val="20"/>
      <w:lang w:val="tr-TR" w:eastAsia="tr-TR"/>
    </w:rPr>
  </w:style>
  <w:style w:type="character" w:customStyle="1" w:styleId="BodyTextChar">
    <w:name w:val="Body Text Char"/>
    <w:basedOn w:val="DefaultParagraphFont"/>
    <w:link w:val="BodyText"/>
    <w:uiPriority w:val="1"/>
    <w:rsid w:val="00815A86"/>
    <w:rPr>
      <w:rFonts w:ascii="Times New Roman" w:eastAsiaTheme="minorEastAsia" w:hAnsi="Times New Roman" w:cs="Arial"/>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1782</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Dursun Ekren</dc:creator>
  <cp:keywords/>
  <dc:description/>
  <cp:lastModifiedBy>Dursun Ekren</cp:lastModifiedBy>
  <cp:revision>4</cp:revision>
  <dcterms:created xsi:type="dcterms:W3CDTF">2022-04-07T07:45:00Z</dcterms:created>
  <dcterms:modified xsi:type="dcterms:W3CDTF">2022-04-07T07:53:00Z</dcterms:modified>
</cp:coreProperties>
</file>